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82" w:type="dxa"/>
        <w:tblInd w:w="-618" w:type="dxa"/>
        <w:tblLayout w:type="fixed"/>
        <w:tblLook w:val="0000"/>
      </w:tblPr>
      <w:tblGrid>
        <w:gridCol w:w="1086"/>
        <w:gridCol w:w="1080"/>
        <w:gridCol w:w="540"/>
        <w:gridCol w:w="540"/>
        <w:gridCol w:w="995"/>
        <w:gridCol w:w="805"/>
        <w:gridCol w:w="2340"/>
        <w:gridCol w:w="1080"/>
        <w:gridCol w:w="4500"/>
        <w:gridCol w:w="720"/>
        <w:gridCol w:w="900"/>
        <w:gridCol w:w="1496"/>
      </w:tblGrid>
      <w:tr w:rsidR="003F1C06" w:rsidTr="003F1C06">
        <w:trPr>
          <w:trHeight w:val="405"/>
        </w:trPr>
        <w:tc>
          <w:tcPr>
            <w:tcW w:w="2166" w:type="dxa"/>
            <w:gridSpan w:val="2"/>
            <w:tcBorders>
              <w:top w:val="single" w:sz="4" w:space="0" w:color="auto"/>
              <w:left w:val="single" w:sz="4" w:space="0" w:color="auto"/>
              <w:bottom w:val="single" w:sz="4" w:space="0" w:color="auto"/>
              <w:right w:val="nil"/>
            </w:tcBorders>
            <w:vAlign w:val="center"/>
          </w:tcPr>
          <w:p w:rsidR="003F1C06" w:rsidRDefault="003F1C06" w:rsidP="00BD607A">
            <w:pPr>
              <w:ind w:left="2922"/>
              <w:jc w:val="left"/>
              <w:rPr>
                <w:rFonts w:ascii="宋体" w:hAnsi="宋体" w:cs="宋体"/>
                <w:kern w:val="0"/>
                <w:sz w:val="24"/>
              </w:rPr>
            </w:pPr>
          </w:p>
        </w:tc>
        <w:tc>
          <w:tcPr>
            <w:tcW w:w="13916" w:type="dxa"/>
            <w:gridSpan w:val="10"/>
            <w:tcBorders>
              <w:top w:val="single" w:sz="4" w:space="0" w:color="auto"/>
              <w:left w:val="nil"/>
              <w:bottom w:val="single" w:sz="4" w:space="0" w:color="auto"/>
              <w:right w:val="single" w:sz="4" w:space="0" w:color="auto"/>
            </w:tcBorders>
            <w:vAlign w:val="center"/>
          </w:tcPr>
          <w:p w:rsidR="003F1C06" w:rsidRDefault="003F1C06" w:rsidP="00BD607A">
            <w:pPr>
              <w:widowControl/>
              <w:ind w:firstLineChars="445" w:firstLine="1430"/>
              <w:jc w:val="left"/>
              <w:rPr>
                <w:rFonts w:ascii="宋体" w:hAnsi="宋体" w:cs="宋体" w:hint="eastAsia"/>
                <w:b/>
                <w:bCs/>
                <w:kern w:val="0"/>
                <w:sz w:val="32"/>
                <w:szCs w:val="32"/>
              </w:rPr>
            </w:pPr>
            <w:r>
              <w:rPr>
                <w:rFonts w:ascii="宋体" w:hAnsi="宋体" w:cs="宋体" w:hint="eastAsia"/>
                <w:b/>
                <w:bCs/>
                <w:kern w:val="0"/>
                <w:sz w:val="32"/>
                <w:szCs w:val="32"/>
              </w:rPr>
              <w:t>深圳市龙华新区中心医院选聘职员岗位表                    2016年6月</w:t>
            </w:r>
          </w:p>
        </w:tc>
      </w:tr>
      <w:tr w:rsidR="003F1C06" w:rsidTr="003F1C06">
        <w:trPr>
          <w:trHeight w:val="285"/>
        </w:trPr>
        <w:tc>
          <w:tcPr>
            <w:tcW w:w="1086" w:type="dxa"/>
            <w:vMerge w:val="restart"/>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招考单位</w:t>
            </w:r>
          </w:p>
        </w:tc>
        <w:tc>
          <w:tcPr>
            <w:tcW w:w="1080" w:type="dxa"/>
            <w:vMerge w:val="restart"/>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招考职位名称</w:t>
            </w:r>
          </w:p>
        </w:tc>
        <w:tc>
          <w:tcPr>
            <w:tcW w:w="540" w:type="dxa"/>
            <w:vMerge w:val="restart"/>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聘用人数</w:t>
            </w:r>
          </w:p>
        </w:tc>
        <w:tc>
          <w:tcPr>
            <w:tcW w:w="10980" w:type="dxa"/>
            <w:gridSpan w:val="7"/>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职位条件</w:t>
            </w:r>
          </w:p>
        </w:tc>
        <w:tc>
          <w:tcPr>
            <w:tcW w:w="900" w:type="dxa"/>
            <w:vMerge w:val="restart"/>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编制性质</w:t>
            </w:r>
          </w:p>
        </w:tc>
        <w:tc>
          <w:tcPr>
            <w:tcW w:w="1496" w:type="dxa"/>
            <w:vMerge w:val="restart"/>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考试形式</w:t>
            </w:r>
          </w:p>
        </w:tc>
      </w:tr>
      <w:tr w:rsidR="003F1C06" w:rsidTr="003F1C06">
        <w:trPr>
          <w:trHeight w:val="439"/>
        </w:trPr>
        <w:tc>
          <w:tcPr>
            <w:tcW w:w="1086" w:type="dxa"/>
            <w:vMerge/>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p>
        </w:tc>
        <w:tc>
          <w:tcPr>
            <w:tcW w:w="540" w:type="dxa"/>
            <w:vMerge/>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性别</w:t>
            </w:r>
          </w:p>
        </w:tc>
        <w:tc>
          <w:tcPr>
            <w:tcW w:w="995"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学历</w:t>
            </w:r>
          </w:p>
        </w:tc>
        <w:tc>
          <w:tcPr>
            <w:tcW w:w="805"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学位</w:t>
            </w:r>
          </w:p>
        </w:tc>
        <w:tc>
          <w:tcPr>
            <w:tcW w:w="23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所学专业</w:t>
            </w:r>
          </w:p>
        </w:tc>
        <w:tc>
          <w:tcPr>
            <w:tcW w:w="108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最低专业技术资格</w:t>
            </w:r>
          </w:p>
        </w:tc>
        <w:tc>
          <w:tcPr>
            <w:tcW w:w="450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与职位有关的其它条件</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考生户籍（市内</w:t>
            </w:r>
            <w:r>
              <w:rPr>
                <w:rFonts w:ascii="仿宋_GB2312" w:eastAsia="仿宋_GB2312" w:hint="eastAsia"/>
                <w:kern w:val="0"/>
                <w:sz w:val="20"/>
                <w:szCs w:val="20"/>
              </w:rPr>
              <w:t>/</w:t>
            </w:r>
            <w:r>
              <w:rPr>
                <w:rFonts w:ascii="仿宋_GB2312" w:eastAsia="仿宋_GB2312" w:hAnsi="宋体" w:cs="宋体" w:hint="eastAsia"/>
                <w:kern w:val="0"/>
                <w:sz w:val="20"/>
                <w:szCs w:val="20"/>
              </w:rPr>
              <w:t>市内外）</w:t>
            </w:r>
          </w:p>
        </w:tc>
        <w:tc>
          <w:tcPr>
            <w:tcW w:w="900" w:type="dxa"/>
            <w:vMerge/>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p>
        </w:tc>
        <w:tc>
          <w:tcPr>
            <w:tcW w:w="1496" w:type="dxa"/>
            <w:vMerge/>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 w:val="20"/>
                <w:szCs w:val="20"/>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中医内科</w:t>
            </w:r>
            <w:proofErr w:type="gramStart"/>
            <w:r>
              <w:rPr>
                <w:rFonts w:ascii="仿宋_GB2312" w:eastAsia="仿宋_GB2312" w:hAnsi="宋体" w:cs="宋体" w:hint="eastAsia"/>
                <w:szCs w:val="21"/>
              </w:rPr>
              <w:t>科</w:t>
            </w:r>
            <w:proofErr w:type="gramEnd"/>
            <w:r>
              <w:rPr>
                <w:rFonts w:ascii="仿宋_GB2312" w:eastAsia="仿宋_GB2312" w:hAnsi="宋体" w:cs="宋体" w:hint="eastAsia"/>
                <w:szCs w:val="21"/>
              </w:rPr>
              <w:t>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Arial" w:hint="eastAsia"/>
                <w:bCs/>
                <w:sz w:val="24"/>
              </w:rPr>
              <w:t>100506-中医内科学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int="eastAsia"/>
                <w:szCs w:val="21"/>
              </w:rPr>
              <w:t>全日制普通高等医学院校毕业；在医院连续从事中医科医师工作5年及以上，目前仍在岗，有执业医师资格证，45周岁以下。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产科医师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本科及以上</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学士及以上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本科：</w:t>
            </w:r>
            <w:r>
              <w:rPr>
                <w:rFonts w:ascii="仿宋_GB2312" w:eastAsia="仿宋_GB2312" w:hAnsi="宋体" w:cs="Arial"/>
                <w:bCs/>
                <w:sz w:val="24"/>
              </w:rPr>
              <w:t>100201K</w:t>
            </w:r>
            <w:r>
              <w:rPr>
                <w:rFonts w:ascii="仿宋_GB2312" w:eastAsia="仿宋_GB2312" w:hAnsi="宋体" w:cs="Arial" w:hint="eastAsia"/>
                <w:bCs/>
                <w:sz w:val="24"/>
              </w:rPr>
              <w:t>-临床医学；研究生：100211-妇产科学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副主任医师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int="eastAsia"/>
                <w:szCs w:val="21"/>
              </w:rPr>
              <w:t>全日制普通高等医学院校毕业；在二甲医院从事妇产科医师工作5年及以上，在聘副高级专业技术岗位2年以上，45周岁以下。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产科医师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本科及以上</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学士及以上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本科：</w:t>
            </w:r>
            <w:r>
              <w:rPr>
                <w:rFonts w:ascii="仿宋_GB2312" w:eastAsia="仿宋_GB2312" w:hAnsi="宋体" w:cs="Arial"/>
                <w:bCs/>
                <w:sz w:val="24"/>
              </w:rPr>
              <w:t>100201K</w:t>
            </w:r>
            <w:r>
              <w:rPr>
                <w:rFonts w:ascii="仿宋_GB2312" w:eastAsia="仿宋_GB2312" w:hAnsi="宋体" w:cs="Arial" w:hint="eastAsia"/>
                <w:bCs/>
                <w:sz w:val="24"/>
              </w:rPr>
              <w:t>-临床医学；研究生：100211-妇产科学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主任医师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color w:val="000000"/>
                <w:szCs w:val="21"/>
              </w:rPr>
            </w:pPr>
            <w:r>
              <w:rPr>
                <w:rFonts w:ascii="仿宋_GB2312" w:eastAsia="仿宋_GB2312" w:hint="eastAsia"/>
                <w:color w:val="000000"/>
                <w:szCs w:val="21"/>
              </w:rPr>
              <w:t>全日制普通高等医学院校毕业；在二甲医院从事妇产科医师工作5年及以上，在聘副高级及以上专业技术岗位2年以上，50周岁以下。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胃肠肝胆外科医师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100210-外科学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Arial" w:hint="eastAsia"/>
                <w:bCs/>
                <w:sz w:val="24"/>
              </w:rPr>
              <w:t>主治医师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int="eastAsia"/>
                <w:szCs w:val="21"/>
              </w:rPr>
              <w:t>全日制普通高等医学院校毕业；取得住院医师规范化培训合格证，40周岁以下。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超声科医师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100207-影像医学与核医学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Arial" w:hint="eastAsia"/>
                <w:bCs/>
                <w:sz w:val="24"/>
              </w:rPr>
              <w:t>主治医师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int="eastAsia"/>
                <w:szCs w:val="21"/>
              </w:rPr>
              <w:t>全日制普通高等医学院校毕业；取得住院医师规范化培训合格证，40周岁以下。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肿瘤科医师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100214-肿瘤学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副主任医师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全日制普通高等医学院校毕业；在三甲医院从事肿瘤科医师工作3年及以上，在聘副高级专业技术岗位2年以上，45周岁以下。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心血管内科医师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本科及以上</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学士及以上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本科：</w:t>
            </w:r>
            <w:r>
              <w:rPr>
                <w:rFonts w:ascii="仿宋_GB2312" w:eastAsia="仿宋_GB2312" w:hAnsi="宋体" w:cs="Arial"/>
                <w:bCs/>
                <w:sz w:val="24"/>
              </w:rPr>
              <w:t>100201K</w:t>
            </w:r>
            <w:r>
              <w:rPr>
                <w:rFonts w:ascii="仿宋_GB2312" w:eastAsia="仿宋_GB2312" w:hAnsi="宋体" w:cs="Arial" w:hint="eastAsia"/>
                <w:bCs/>
                <w:sz w:val="24"/>
              </w:rPr>
              <w:t>-临床医学；研究生：100201-内科学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副主任医师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全日制普通高等医学院校毕业；在二甲及以上医院从事心血管内科医师工作3年及以上，在聘副高级专业技术岗位2年以上，45周岁以下。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196"/>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神经内科医师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bCs/>
                <w:sz w:val="24"/>
              </w:rPr>
            </w:pPr>
            <w:r>
              <w:rPr>
                <w:rFonts w:ascii="宋体" w:eastAsia="黑体" w:hAnsi="宋体" w:cs="Arial" w:hint="eastAsia"/>
                <w:bCs/>
                <w:sz w:val="28"/>
                <w:szCs w:val="32"/>
              </w:rPr>
              <w:t>100204-</w:t>
            </w:r>
            <w:r>
              <w:rPr>
                <w:rFonts w:ascii="仿宋_GB2312" w:eastAsia="仿宋_GB2312" w:hAnsi="宋体" w:cs="Arial" w:hint="eastAsia"/>
                <w:bCs/>
                <w:sz w:val="24"/>
              </w:rPr>
              <w:t>神经病学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宋体" w:hint="eastAsia"/>
                <w:szCs w:val="21"/>
              </w:rPr>
              <w:t>副主任医师</w:t>
            </w:r>
          </w:p>
        </w:tc>
        <w:tc>
          <w:tcPr>
            <w:tcW w:w="4500" w:type="dxa"/>
            <w:tcBorders>
              <w:top w:val="nil"/>
              <w:left w:val="nil"/>
              <w:bottom w:val="single" w:sz="4" w:space="0" w:color="auto"/>
              <w:right w:val="single" w:sz="4" w:space="0" w:color="auto"/>
            </w:tcBorders>
            <w:vAlign w:val="center"/>
          </w:tcPr>
          <w:p w:rsidR="003F1C06" w:rsidRDefault="003F1C06" w:rsidP="00BD607A">
            <w:pPr>
              <w:rPr>
                <w:rFonts w:ascii="仿宋_GB2312" w:eastAsia="仿宋_GB2312" w:hint="eastAsia"/>
                <w:szCs w:val="21"/>
              </w:rPr>
            </w:pPr>
            <w:r>
              <w:rPr>
                <w:rFonts w:ascii="仿宋_GB2312" w:eastAsia="仿宋_GB2312" w:hint="eastAsia"/>
                <w:szCs w:val="21"/>
              </w:rPr>
              <w:t>全日制普通高等医学院校毕业；在三甲医院从事神经内科医师工作3年及以上，在聘副高级专业技术岗位2年以上，45周岁以下。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龙华新区中心医院</w:t>
            </w:r>
          </w:p>
        </w:tc>
        <w:tc>
          <w:tcPr>
            <w:tcW w:w="108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产科医师</w:t>
            </w:r>
          </w:p>
        </w:tc>
        <w:tc>
          <w:tcPr>
            <w:tcW w:w="54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100211-妇产科学</w:t>
            </w:r>
          </w:p>
        </w:tc>
        <w:tc>
          <w:tcPr>
            <w:tcW w:w="108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宋体" w:hint="eastAsia"/>
                <w:szCs w:val="21"/>
              </w:rPr>
              <w:t>主治医师</w:t>
            </w:r>
          </w:p>
        </w:tc>
        <w:tc>
          <w:tcPr>
            <w:tcW w:w="4500" w:type="dxa"/>
            <w:tcBorders>
              <w:top w:val="single" w:sz="4" w:space="0" w:color="auto"/>
              <w:left w:val="nil"/>
              <w:bottom w:val="single" w:sz="4" w:space="0" w:color="auto"/>
              <w:right w:val="single" w:sz="4" w:space="0" w:color="auto"/>
            </w:tcBorders>
            <w:vAlign w:val="center"/>
          </w:tcPr>
          <w:p w:rsidR="003F1C06" w:rsidRDefault="003F1C06" w:rsidP="00BD607A">
            <w:pPr>
              <w:jc w:val="left"/>
              <w:rPr>
                <w:rFonts w:ascii="仿宋_GB2312" w:eastAsia="仿宋_GB2312" w:hint="eastAsia"/>
                <w:szCs w:val="21"/>
              </w:rPr>
            </w:pPr>
            <w:r>
              <w:rPr>
                <w:rFonts w:ascii="仿宋_GB2312" w:eastAsia="仿宋_GB2312" w:hint="eastAsia"/>
                <w:szCs w:val="21"/>
              </w:rPr>
              <w:t>全日制普通高等医学院校毕业；连续从事妇产科医师工作5年及以上，目前仍在岗， 45周岁以下。</w:t>
            </w:r>
          </w:p>
        </w:tc>
        <w:tc>
          <w:tcPr>
            <w:tcW w:w="72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麻醉科医师</w:t>
            </w:r>
          </w:p>
        </w:tc>
        <w:tc>
          <w:tcPr>
            <w:tcW w:w="54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100217-麻醉学</w:t>
            </w:r>
          </w:p>
        </w:tc>
        <w:tc>
          <w:tcPr>
            <w:tcW w:w="108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主任医师</w:t>
            </w:r>
          </w:p>
        </w:tc>
        <w:tc>
          <w:tcPr>
            <w:tcW w:w="4500" w:type="dxa"/>
            <w:tcBorders>
              <w:top w:val="single" w:sz="4" w:space="0" w:color="auto"/>
              <w:left w:val="nil"/>
              <w:bottom w:val="single" w:sz="4" w:space="0" w:color="auto"/>
              <w:right w:val="single" w:sz="4" w:space="0" w:color="auto"/>
            </w:tcBorders>
            <w:vAlign w:val="center"/>
          </w:tcPr>
          <w:p w:rsidR="003F1C06" w:rsidRDefault="003F1C06" w:rsidP="00BD607A">
            <w:pPr>
              <w:jc w:val="left"/>
              <w:rPr>
                <w:rFonts w:ascii="仿宋_GB2312" w:eastAsia="仿宋_GB2312" w:hint="eastAsia"/>
                <w:color w:val="FF0000"/>
                <w:szCs w:val="21"/>
              </w:rPr>
            </w:pPr>
            <w:r>
              <w:rPr>
                <w:rFonts w:ascii="仿宋_GB2312" w:eastAsia="仿宋_GB2312" w:hint="eastAsia"/>
                <w:color w:val="000000"/>
                <w:szCs w:val="21"/>
              </w:rPr>
              <w:t>全日制普通高等医学院校毕业；在三级及以上医院从事麻醉医师工作3年及以上，45周岁以下。</w:t>
            </w:r>
          </w:p>
        </w:tc>
        <w:tc>
          <w:tcPr>
            <w:tcW w:w="72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麻醉科医师</w:t>
            </w:r>
          </w:p>
        </w:tc>
        <w:tc>
          <w:tcPr>
            <w:tcW w:w="54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100217-麻醉学</w:t>
            </w:r>
          </w:p>
        </w:tc>
        <w:tc>
          <w:tcPr>
            <w:tcW w:w="108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主治医师</w:t>
            </w:r>
          </w:p>
        </w:tc>
        <w:tc>
          <w:tcPr>
            <w:tcW w:w="4500" w:type="dxa"/>
            <w:tcBorders>
              <w:top w:val="single" w:sz="4" w:space="0" w:color="auto"/>
              <w:left w:val="nil"/>
              <w:bottom w:val="single" w:sz="4" w:space="0" w:color="auto"/>
              <w:right w:val="single" w:sz="4" w:space="0" w:color="auto"/>
            </w:tcBorders>
            <w:vAlign w:val="center"/>
          </w:tcPr>
          <w:p w:rsidR="003F1C06" w:rsidRDefault="003F1C06" w:rsidP="00BD607A">
            <w:pPr>
              <w:jc w:val="left"/>
              <w:rPr>
                <w:rFonts w:ascii="仿宋_GB2312" w:eastAsia="仿宋_GB2312" w:hint="eastAsia"/>
                <w:color w:val="FF0000"/>
                <w:szCs w:val="21"/>
              </w:rPr>
            </w:pPr>
            <w:r>
              <w:rPr>
                <w:rFonts w:ascii="仿宋_GB2312" w:eastAsia="仿宋_GB2312" w:hint="eastAsia"/>
                <w:color w:val="000000"/>
                <w:szCs w:val="21"/>
              </w:rPr>
              <w:t>全日制普通高等医学院校毕业；在三级及以上医院从事麻醉医师工作3年及以上， 40周岁以下。</w:t>
            </w:r>
          </w:p>
        </w:tc>
        <w:tc>
          <w:tcPr>
            <w:tcW w:w="72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急诊外科医师</w:t>
            </w:r>
          </w:p>
        </w:tc>
        <w:tc>
          <w:tcPr>
            <w:tcW w:w="54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100218-急诊医学/100210-外科学</w:t>
            </w:r>
          </w:p>
        </w:tc>
        <w:tc>
          <w:tcPr>
            <w:tcW w:w="108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医师</w:t>
            </w:r>
          </w:p>
        </w:tc>
        <w:tc>
          <w:tcPr>
            <w:tcW w:w="450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全日制普通高等医学院校应届毕业生，毕业时同时取得国家住院医师规范化培训合格证或正在国家住院医师规范化培训基地培训。</w:t>
            </w:r>
          </w:p>
        </w:tc>
        <w:tc>
          <w:tcPr>
            <w:tcW w:w="72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儿科医师</w:t>
            </w:r>
          </w:p>
        </w:tc>
        <w:tc>
          <w:tcPr>
            <w:tcW w:w="54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100202-儿科学</w:t>
            </w:r>
          </w:p>
        </w:tc>
        <w:tc>
          <w:tcPr>
            <w:tcW w:w="108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w:t>
            </w:r>
          </w:p>
        </w:tc>
        <w:tc>
          <w:tcPr>
            <w:tcW w:w="4500" w:type="dxa"/>
            <w:tcBorders>
              <w:top w:val="single" w:sz="4" w:space="0" w:color="auto"/>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全日制普通高等医学院校应届毕业生，毕业时同时取得国家住院医师规范化培训合格证或正在国家住院医师规范化培训基地培训。</w:t>
            </w:r>
          </w:p>
        </w:tc>
        <w:tc>
          <w:tcPr>
            <w:tcW w:w="720" w:type="dxa"/>
            <w:tcBorders>
              <w:top w:val="single" w:sz="4" w:space="0" w:color="auto"/>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single" w:sz="4" w:space="0" w:color="auto"/>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439"/>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药剂师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100706-药理学/100702-药剂学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主管药师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全日制普通高等医学院校毕业，从事临床药学工作2年及以上，40周岁以下。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1081"/>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社康中心内科医师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本科及以上</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学士及以上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本科：</w:t>
            </w:r>
            <w:r>
              <w:rPr>
                <w:rFonts w:ascii="仿宋_GB2312" w:eastAsia="仿宋_GB2312" w:hAnsi="宋体" w:cs="Arial"/>
                <w:bCs/>
                <w:sz w:val="24"/>
              </w:rPr>
              <w:t>100201K</w:t>
            </w:r>
            <w:r>
              <w:rPr>
                <w:rFonts w:ascii="仿宋_GB2312" w:eastAsia="仿宋_GB2312" w:hAnsi="宋体" w:cs="Arial" w:hint="eastAsia"/>
                <w:bCs/>
                <w:sz w:val="24"/>
              </w:rPr>
              <w:t>-临床医学；研究生：100201-内科学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宋体" w:hint="eastAsia"/>
                <w:szCs w:val="21"/>
              </w:rPr>
              <w:t>副主任医师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从事内科临床医师工作3年及以上，现在三级医院从事社区医师工作，在聘副高级专业技术岗位2年以上，45周岁以下。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1081"/>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社康中心医师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1006-中西医结合</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主治医师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全日制普通高等医学院校毕业；在医院连续从事临床医师工作5年及以上，目前仍在岗，有执业医师资格证，45周岁以下。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1081"/>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社康中心中医内科医师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硕士及以上</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100506-中医内科学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主治医师</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全日制普通高等医学院校毕业；在医院连续从事临床医师工作5年及以上，目前仍在岗，有执业医师资格证，45周岁以下。</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r w:rsidR="003F1C06" w:rsidTr="003F1C06">
        <w:trPr>
          <w:trHeight w:val="1081"/>
        </w:trPr>
        <w:tc>
          <w:tcPr>
            <w:tcW w:w="1086" w:type="dxa"/>
            <w:tcBorders>
              <w:top w:val="nil"/>
              <w:left w:val="single" w:sz="4" w:space="0" w:color="auto"/>
              <w:bottom w:val="single" w:sz="4" w:space="0" w:color="auto"/>
              <w:right w:val="single" w:sz="4" w:space="0" w:color="auto"/>
            </w:tcBorders>
            <w:vAlign w:val="center"/>
          </w:tcPr>
          <w:p w:rsidR="003F1C06" w:rsidRDefault="003F1C06" w:rsidP="00BD607A">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龙华新区中心医院</w:t>
            </w:r>
          </w:p>
        </w:tc>
        <w:tc>
          <w:tcPr>
            <w:tcW w:w="108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社康中心中医科医师</w:t>
            </w:r>
          </w:p>
        </w:tc>
        <w:tc>
          <w:tcPr>
            <w:tcW w:w="540" w:type="dxa"/>
            <w:tcBorders>
              <w:top w:val="nil"/>
              <w:left w:val="single" w:sz="4" w:space="0" w:color="auto"/>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1</w:t>
            </w:r>
          </w:p>
        </w:tc>
        <w:tc>
          <w:tcPr>
            <w:tcW w:w="54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不限</w:t>
            </w:r>
          </w:p>
        </w:tc>
        <w:tc>
          <w:tcPr>
            <w:tcW w:w="99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研究生</w:t>
            </w:r>
          </w:p>
        </w:tc>
        <w:tc>
          <w:tcPr>
            <w:tcW w:w="805"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博士</w:t>
            </w:r>
          </w:p>
        </w:tc>
        <w:tc>
          <w:tcPr>
            <w:tcW w:w="234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Arial" w:hint="eastAsia"/>
                <w:bCs/>
                <w:sz w:val="24"/>
              </w:rPr>
            </w:pPr>
            <w:r>
              <w:rPr>
                <w:rFonts w:ascii="仿宋_GB2312" w:eastAsia="仿宋_GB2312" w:hAnsi="宋体" w:cs="Arial" w:hint="eastAsia"/>
                <w:bCs/>
                <w:sz w:val="24"/>
              </w:rPr>
              <w:t>1005-中医学</w:t>
            </w:r>
          </w:p>
        </w:tc>
        <w:tc>
          <w:tcPr>
            <w:tcW w:w="108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Ansi="宋体" w:cs="宋体" w:hint="eastAsia"/>
                <w:szCs w:val="21"/>
              </w:rPr>
            </w:pPr>
            <w:r>
              <w:rPr>
                <w:rFonts w:ascii="仿宋_GB2312" w:eastAsia="仿宋_GB2312" w:hAnsi="宋体" w:cs="宋体" w:hint="eastAsia"/>
                <w:szCs w:val="21"/>
              </w:rPr>
              <w:t>-</w:t>
            </w:r>
          </w:p>
        </w:tc>
        <w:tc>
          <w:tcPr>
            <w:tcW w:w="4500" w:type="dxa"/>
            <w:tcBorders>
              <w:top w:val="nil"/>
              <w:left w:val="nil"/>
              <w:bottom w:val="single" w:sz="4" w:space="0" w:color="auto"/>
              <w:right w:val="single" w:sz="4" w:space="0" w:color="auto"/>
            </w:tcBorders>
            <w:vAlign w:val="center"/>
          </w:tcPr>
          <w:p w:rsidR="003F1C06" w:rsidRDefault="003F1C06" w:rsidP="00BD607A">
            <w:pPr>
              <w:jc w:val="center"/>
              <w:rPr>
                <w:rFonts w:ascii="仿宋_GB2312" w:eastAsia="仿宋_GB2312" w:hint="eastAsia"/>
                <w:szCs w:val="21"/>
              </w:rPr>
            </w:pPr>
            <w:r>
              <w:rPr>
                <w:rFonts w:ascii="仿宋_GB2312" w:eastAsia="仿宋_GB2312" w:hint="eastAsia"/>
                <w:szCs w:val="21"/>
              </w:rPr>
              <w:t>全日制普通高等医学院校应届毕业生，毕业时同时取得国家住院医师规范化培训合格证或正在国家住院医师规范化培训基地培训。</w:t>
            </w:r>
          </w:p>
        </w:tc>
        <w:tc>
          <w:tcPr>
            <w:tcW w:w="720" w:type="dxa"/>
            <w:tcBorders>
              <w:top w:val="nil"/>
              <w:left w:val="nil"/>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市内外</w:t>
            </w:r>
          </w:p>
        </w:tc>
        <w:tc>
          <w:tcPr>
            <w:tcW w:w="900"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财政核拔补助</w:t>
            </w:r>
          </w:p>
        </w:tc>
        <w:tc>
          <w:tcPr>
            <w:tcW w:w="1496" w:type="dxa"/>
            <w:tcBorders>
              <w:top w:val="nil"/>
              <w:left w:val="single" w:sz="4" w:space="0" w:color="auto"/>
              <w:bottom w:val="single" w:sz="4" w:space="0" w:color="auto"/>
              <w:right w:val="single" w:sz="4" w:space="0" w:color="auto"/>
            </w:tcBorders>
            <w:vAlign w:val="center"/>
          </w:tcPr>
          <w:p w:rsidR="003F1C06" w:rsidRDefault="003F1C06" w:rsidP="00BD607A">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临床技能考核、面试</w:t>
            </w:r>
          </w:p>
        </w:tc>
      </w:tr>
    </w:tbl>
    <w:p w:rsidR="003F1C06" w:rsidRDefault="003F1C06" w:rsidP="003F1C06">
      <w:pPr>
        <w:rPr>
          <w:rFonts w:ascii="仿宋_GB2312" w:eastAsia="仿宋_GB2312" w:hAnsi="宋体" w:cs="宋体" w:hint="eastAsia"/>
          <w:kern w:val="0"/>
          <w:sz w:val="28"/>
          <w:szCs w:val="28"/>
        </w:rPr>
        <w:sectPr w:rsidR="003F1C06">
          <w:headerReference w:type="default" r:id="rId4"/>
          <w:footerReference w:type="even" r:id="rId5"/>
          <w:footerReference w:type="default" r:id="rId6"/>
          <w:pgSz w:w="16838" w:h="11906" w:orient="landscape"/>
          <w:pgMar w:top="794" w:right="1134" w:bottom="794" w:left="1134" w:header="851" w:footer="992" w:gutter="0"/>
          <w:cols w:space="720"/>
          <w:docGrid w:type="lines" w:linePitch="312"/>
        </w:sectPr>
      </w:pPr>
    </w:p>
    <w:p w:rsidR="00883A69" w:rsidRPr="003F1C06" w:rsidRDefault="00883A69" w:rsidP="006841E3"/>
    <w:sectPr w:rsidR="00883A69" w:rsidRPr="003F1C06">
      <w:pgSz w:w="11906" w:h="16838"/>
      <w:pgMar w:top="1440" w:right="1797" w:bottom="1440" w:left="1797" w:header="1191" w:footer="1191"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41E3">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6841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41E3">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6841E3">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41E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C06"/>
    <w:rsid w:val="003F1C06"/>
    <w:rsid w:val="006841E3"/>
    <w:rsid w:val="00883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1C06"/>
  </w:style>
  <w:style w:type="paragraph" w:styleId="a4">
    <w:name w:val="footer"/>
    <w:basedOn w:val="a"/>
    <w:link w:val="Char"/>
    <w:rsid w:val="003F1C06"/>
    <w:pPr>
      <w:tabs>
        <w:tab w:val="center" w:pos="4153"/>
        <w:tab w:val="right" w:pos="8306"/>
      </w:tabs>
      <w:snapToGrid w:val="0"/>
      <w:jc w:val="left"/>
    </w:pPr>
    <w:rPr>
      <w:sz w:val="18"/>
      <w:szCs w:val="18"/>
    </w:rPr>
  </w:style>
  <w:style w:type="character" w:customStyle="1" w:styleId="Char">
    <w:name w:val="页脚 Char"/>
    <w:basedOn w:val="a0"/>
    <w:link w:val="a4"/>
    <w:rsid w:val="003F1C06"/>
    <w:rPr>
      <w:rFonts w:ascii="Times New Roman" w:eastAsia="宋体" w:hAnsi="Times New Roman" w:cs="Times New Roman"/>
      <w:sz w:val="18"/>
      <w:szCs w:val="18"/>
    </w:rPr>
  </w:style>
  <w:style w:type="paragraph" w:styleId="a5">
    <w:name w:val="header"/>
    <w:basedOn w:val="a"/>
    <w:link w:val="Char0"/>
    <w:rsid w:val="003F1C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F1C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周晶</dc:creator>
  <cp:lastModifiedBy>周晶</cp:lastModifiedBy>
  <cp:revision>2</cp:revision>
  <dcterms:created xsi:type="dcterms:W3CDTF">2016-06-03T07:33:00Z</dcterms:created>
  <dcterms:modified xsi:type="dcterms:W3CDTF">2016-06-03T07:35:00Z</dcterms:modified>
</cp:coreProperties>
</file>