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0" w:type="dxa"/>
        <w:jc w:val="center"/>
        <w:tblInd w:w="-413" w:type="dxa"/>
        <w:tblLayout w:type="fixed"/>
        <w:tblLook w:val="04A0"/>
      </w:tblPr>
      <w:tblGrid>
        <w:gridCol w:w="1115"/>
        <w:gridCol w:w="1370"/>
        <w:gridCol w:w="261"/>
        <w:gridCol w:w="279"/>
        <w:gridCol w:w="240"/>
        <w:gridCol w:w="1860"/>
        <w:gridCol w:w="781"/>
        <w:gridCol w:w="299"/>
        <w:gridCol w:w="820"/>
        <w:gridCol w:w="1864"/>
        <w:gridCol w:w="5811"/>
      </w:tblGrid>
      <w:tr w:rsidR="007813E9" w:rsidRPr="00834D0F" w:rsidTr="00973727">
        <w:trPr>
          <w:trHeight w:val="429"/>
          <w:jc w:val="center"/>
        </w:trPr>
        <w:tc>
          <w:tcPr>
            <w:tcW w:w="2746" w:type="dxa"/>
            <w:gridSpan w:val="3"/>
            <w:tcBorders>
              <w:top w:val="nil"/>
              <w:left w:val="nil"/>
              <w:bottom w:val="nil"/>
              <w:right w:val="nil"/>
            </w:tcBorders>
            <w:shd w:val="clear" w:color="auto" w:fill="auto"/>
            <w:vAlign w:val="bottom"/>
          </w:tcPr>
          <w:p w:rsidR="007813E9" w:rsidRPr="00834D0F" w:rsidRDefault="007813E9" w:rsidP="00B81D1D">
            <w:pPr>
              <w:widowControl/>
              <w:rPr>
                <w:rFonts w:asciiTheme="minorEastAsia" w:hAnsiTheme="minorEastAsia" w:cs="Tahoma"/>
                <w:kern w:val="0"/>
                <w:sz w:val="30"/>
                <w:szCs w:val="30"/>
              </w:rPr>
            </w:pPr>
            <w:r w:rsidRPr="00834D0F">
              <w:rPr>
                <w:rFonts w:asciiTheme="minorEastAsia" w:hAnsiTheme="minorEastAsia" w:cs="Tahoma" w:hint="eastAsia"/>
                <w:kern w:val="0"/>
                <w:sz w:val="30"/>
                <w:szCs w:val="30"/>
              </w:rPr>
              <w:t>附件1：</w:t>
            </w:r>
          </w:p>
        </w:tc>
        <w:tc>
          <w:tcPr>
            <w:tcW w:w="279" w:type="dxa"/>
            <w:tcBorders>
              <w:top w:val="nil"/>
              <w:left w:val="nil"/>
              <w:bottom w:val="nil"/>
              <w:right w:val="nil"/>
            </w:tcBorders>
            <w:shd w:val="clear" w:color="auto" w:fill="auto"/>
            <w:vAlign w:val="bottom"/>
          </w:tcPr>
          <w:p w:rsidR="007813E9" w:rsidRPr="00834D0F" w:rsidRDefault="007813E9" w:rsidP="00B81D1D">
            <w:pPr>
              <w:widowControl/>
              <w:jc w:val="left"/>
              <w:rPr>
                <w:rFonts w:asciiTheme="minorEastAsia" w:hAnsiTheme="minorEastAsia" w:cs="Tahoma"/>
                <w:kern w:val="0"/>
                <w:sz w:val="22"/>
              </w:rPr>
            </w:pPr>
          </w:p>
        </w:tc>
        <w:tc>
          <w:tcPr>
            <w:tcW w:w="240" w:type="dxa"/>
            <w:tcBorders>
              <w:top w:val="nil"/>
              <w:left w:val="nil"/>
              <w:bottom w:val="nil"/>
              <w:right w:val="nil"/>
            </w:tcBorders>
            <w:shd w:val="clear" w:color="auto" w:fill="auto"/>
            <w:vAlign w:val="bottom"/>
          </w:tcPr>
          <w:p w:rsidR="007813E9" w:rsidRPr="00834D0F" w:rsidRDefault="007813E9" w:rsidP="00B81D1D">
            <w:pPr>
              <w:widowControl/>
              <w:jc w:val="left"/>
              <w:rPr>
                <w:rFonts w:asciiTheme="minorEastAsia" w:hAnsiTheme="minorEastAsia" w:cs="Tahoma"/>
                <w:kern w:val="0"/>
                <w:sz w:val="22"/>
              </w:rPr>
            </w:pPr>
          </w:p>
        </w:tc>
        <w:tc>
          <w:tcPr>
            <w:tcW w:w="2641" w:type="dxa"/>
            <w:gridSpan w:val="2"/>
            <w:tcBorders>
              <w:top w:val="nil"/>
              <w:left w:val="nil"/>
              <w:bottom w:val="nil"/>
              <w:right w:val="nil"/>
            </w:tcBorders>
            <w:shd w:val="clear" w:color="auto" w:fill="auto"/>
            <w:vAlign w:val="bottom"/>
          </w:tcPr>
          <w:p w:rsidR="007813E9" w:rsidRPr="00834D0F" w:rsidRDefault="007813E9" w:rsidP="00B81D1D">
            <w:pPr>
              <w:widowControl/>
              <w:jc w:val="left"/>
              <w:rPr>
                <w:rFonts w:asciiTheme="minorEastAsia" w:hAnsiTheme="minorEastAsia" w:cs="Tahoma"/>
                <w:kern w:val="0"/>
                <w:sz w:val="22"/>
              </w:rPr>
            </w:pPr>
          </w:p>
        </w:tc>
        <w:tc>
          <w:tcPr>
            <w:tcW w:w="299" w:type="dxa"/>
            <w:tcBorders>
              <w:top w:val="nil"/>
              <w:left w:val="nil"/>
              <w:bottom w:val="nil"/>
              <w:right w:val="nil"/>
            </w:tcBorders>
            <w:shd w:val="clear" w:color="auto" w:fill="auto"/>
            <w:vAlign w:val="bottom"/>
          </w:tcPr>
          <w:p w:rsidR="007813E9" w:rsidRPr="00834D0F" w:rsidRDefault="007813E9" w:rsidP="00B81D1D">
            <w:pPr>
              <w:widowControl/>
              <w:jc w:val="left"/>
              <w:rPr>
                <w:rFonts w:asciiTheme="minorEastAsia" w:hAnsiTheme="minorEastAsia" w:cs="Tahoma"/>
                <w:kern w:val="0"/>
                <w:sz w:val="22"/>
              </w:rPr>
            </w:pPr>
          </w:p>
        </w:tc>
        <w:tc>
          <w:tcPr>
            <w:tcW w:w="820" w:type="dxa"/>
            <w:tcBorders>
              <w:top w:val="nil"/>
              <w:left w:val="nil"/>
              <w:bottom w:val="nil"/>
              <w:right w:val="nil"/>
            </w:tcBorders>
            <w:shd w:val="clear" w:color="auto" w:fill="auto"/>
            <w:vAlign w:val="bottom"/>
          </w:tcPr>
          <w:p w:rsidR="007813E9" w:rsidRPr="00834D0F" w:rsidRDefault="007813E9" w:rsidP="00B81D1D">
            <w:pPr>
              <w:widowControl/>
              <w:jc w:val="left"/>
              <w:rPr>
                <w:rFonts w:asciiTheme="minorEastAsia" w:hAnsiTheme="minorEastAsia" w:cs="Tahoma"/>
                <w:kern w:val="0"/>
                <w:sz w:val="22"/>
              </w:rPr>
            </w:pPr>
          </w:p>
        </w:tc>
        <w:tc>
          <w:tcPr>
            <w:tcW w:w="1864" w:type="dxa"/>
            <w:tcBorders>
              <w:top w:val="nil"/>
              <w:left w:val="nil"/>
              <w:bottom w:val="nil"/>
              <w:right w:val="nil"/>
            </w:tcBorders>
            <w:shd w:val="clear" w:color="auto" w:fill="auto"/>
            <w:vAlign w:val="bottom"/>
          </w:tcPr>
          <w:p w:rsidR="007813E9" w:rsidRPr="00834D0F" w:rsidRDefault="007813E9" w:rsidP="00B81D1D">
            <w:pPr>
              <w:widowControl/>
              <w:jc w:val="left"/>
              <w:rPr>
                <w:rFonts w:asciiTheme="minorEastAsia" w:hAnsiTheme="minorEastAsia" w:cs="Tahoma"/>
                <w:kern w:val="0"/>
                <w:sz w:val="22"/>
              </w:rPr>
            </w:pPr>
          </w:p>
        </w:tc>
        <w:tc>
          <w:tcPr>
            <w:tcW w:w="5811" w:type="dxa"/>
            <w:tcBorders>
              <w:top w:val="nil"/>
              <w:left w:val="nil"/>
              <w:bottom w:val="nil"/>
              <w:right w:val="nil"/>
            </w:tcBorders>
            <w:shd w:val="clear" w:color="auto" w:fill="auto"/>
            <w:vAlign w:val="bottom"/>
          </w:tcPr>
          <w:p w:rsidR="007813E9" w:rsidRPr="00834D0F" w:rsidRDefault="007813E9" w:rsidP="00B81D1D">
            <w:pPr>
              <w:widowControl/>
              <w:jc w:val="left"/>
              <w:rPr>
                <w:rFonts w:asciiTheme="minorEastAsia" w:hAnsiTheme="minorEastAsia" w:cs="Tahoma"/>
                <w:kern w:val="0"/>
                <w:sz w:val="22"/>
              </w:rPr>
            </w:pPr>
          </w:p>
        </w:tc>
      </w:tr>
      <w:tr w:rsidR="007813E9" w:rsidRPr="00834D0F" w:rsidTr="00973727">
        <w:trPr>
          <w:trHeight w:val="545"/>
          <w:jc w:val="center"/>
        </w:trPr>
        <w:tc>
          <w:tcPr>
            <w:tcW w:w="14700" w:type="dxa"/>
            <w:gridSpan w:val="11"/>
            <w:tcBorders>
              <w:top w:val="nil"/>
              <w:left w:val="nil"/>
              <w:bottom w:val="single" w:sz="4" w:space="0" w:color="auto"/>
              <w:right w:val="nil"/>
            </w:tcBorders>
            <w:shd w:val="clear" w:color="auto" w:fill="auto"/>
            <w:vAlign w:val="center"/>
          </w:tcPr>
          <w:p w:rsidR="007813E9" w:rsidRPr="00834D0F" w:rsidRDefault="00192B10" w:rsidP="00B81D1D">
            <w:pPr>
              <w:widowControl/>
              <w:jc w:val="center"/>
              <w:rPr>
                <w:rFonts w:asciiTheme="minorEastAsia" w:hAnsiTheme="minorEastAsia" w:cs="宋体"/>
                <w:b/>
                <w:kern w:val="0"/>
                <w:sz w:val="44"/>
                <w:szCs w:val="44"/>
              </w:rPr>
            </w:pPr>
            <w:r w:rsidRPr="00834D0F">
              <w:rPr>
                <w:rFonts w:asciiTheme="minorEastAsia" w:hAnsiTheme="minorEastAsia" w:cs="宋体" w:hint="eastAsia"/>
                <w:b/>
                <w:kern w:val="0"/>
                <w:sz w:val="44"/>
                <w:szCs w:val="44"/>
              </w:rPr>
              <w:t>2018年</w:t>
            </w:r>
            <w:r w:rsidR="00E80210" w:rsidRPr="00834D0F">
              <w:rPr>
                <w:rFonts w:asciiTheme="minorEastAsia" w:hAnsiTheme="minorEastAsia" w:cs="宋体"/>
                <w:b/>
                <w:kern w:val="0"/>
                <w:sz w:val="44"/>
                <w:szCs w:val="44"/>
              </w:rPr>
              <w:fldChar w:fldCharType="begin"/>
            </w:r>
            <w:r w:rsidRPr="00834D0F">
              <w:rPr>
                <w:rFonts w:asciiTheme="minorEastAsia" w:hAnsiTheme="minorEastAsia" w:cs="宋体"/>
                <w:b/>
                <w:kern w:val="0"/>
                <w:sz w:val="44"/>
                <w:szCs w:val="44"/>
              </w:rPr>
              <w:instrText>HYPERLINK "http://www.hfjy.net.cn/1641/1646/201702/P020170228311169970952.xls"</w:instrText>
            </w:r>
            <w:r w:rsidR="00E80210" w:rsidRPr="00834D0F">
              <w:rPr>
                <w:rFonts w:asciiTheme="minorEastAsia" w:hAnsiTheme="minorEastAsia" w:cs="宋体"/>
                <w:b/>
                <w:kern w:val="0"/>
                <w:sz w:val="44"/>
                <w:szCs w:val="44"/>
              </w:rPr>
              <w:fldChar w:fldCharType="separate"/>
            </w:r>
            <w:r w:rsidRPr="00834D0F">
              <w:rPr>
                <w:rFonts w:asciiTheme="minorEastAsia" w:hAnsiTheme="minorEastAsia" w:cs="宋体" w:hint="eastAsia"/>
                <w:b/>
                <w:kern w:val="0"/>
                <w:sz w:val="44"/>
                <w:szCs w:val="44"/>
              </w:rPr>
              <w:t>合肥市教育局直属单位遴选工作人员岗位表</w:t>
            </w:r>
            <w:r w:rsidR="00E80210" w:rsidRPr="00834D0F">
              <w:rPr>
                <w:rFonts w:asciiTheme="minorEastAsia" w:hAnsiTheme="minorEastAsia" w:cs="宋体"/>
                <w:b/>
                <w:kern w:val="0"/>
                <w:sz w:val="44"/>
                <w:szCs w:val="44"/>
              </w:rPr>
              <w:fldChar w:fldCharType="end"/>
            </w:r>
          </w:p>
          <w:p w:rsidR="00192B10" w:rsidRPr="00834D0F" w:rsidRDefault="00192B10" w:rsidP="00B81D1D">
            <w:pPr>
              <w:widowControl/>
              <w:jc w:val="center"/>
              <w:rPr>
                <w:rFonts w:asciiTheme="minorEastAsia" w:hAnsiTheme="minorEastAsia" w:cs="Tahoma"/>
                <w:b/>
                <w:bCs/>
                <w:kern w:val="0"/>
                <w:sz w:val="32"/>
                <w:szCs w:val="32"/>
              </w:rPr>
            </w:pPr>
          </w:p>
        </w:tc>
      </w:tr>
      <w:tr w:rsidR="007813E9" w:rsidRPr="00834D0F" w:rsidTr="00973727">
        <w:trPr>
          <w:trHeight w:val="1268"/>
          <w:jc w:val="center"/>
        </w:trPr>
        <w:tc>
          <w:tcPr>
            <w:tcW w:w="1115" w:type="dxa"/>
            <w:tcBorders>
              <w:top w:val="nil"/>
              <w:left w:val="single" w:sz="4" w:space="0" w:color="auto"/>
              <w:bottom w:val="single" w:sz="4" w:space="0" w:color="auto"/>
              <w:right w:val="single" w:sz="4" w:space="0" w:color="auto"/>
            </w:tcBorders>
            <w:shd w:val="clear" w:color="auto" w:fill="auto"/>
            <w:vAlign w:val="center"/>
          </w:tcPr>
          <w:p w:rsidR="007813E9" w:rsidRPr="00834D0F" w:rsidRDefault="007813E9" w:rsidP="00B81D1D">
            <w:pPr>
              <w:widowControl/>
              <w:jc w:val="center"/>
              <w:rPr>
                <w:rFonts w:asciiTheme="minorEastAsia" w:hAnsiTheme="minorEastAsia" w:cs="仿宋_GB2312"/>
                <w:b/>
                <w:kern w:val="0"/>
                <w:sz w:val="28"/>
                <w:szCs w:val="28"/>
              </w:rPr>
            </w:pPr>
            <w:r w:rsidRPr="00834D0F">
              <w:rPr>
                <w:rFonts w:asciiTheme="minorEastAsia" w:hAnsiTheme="minorEastAsia" w:cs="仿宋_GB2312" w:hint="eastAsia"/>
                <w:b/>
                <w:kern w:val="0"/>
                <w:sz w:val="28"/>
                <w:szCs w:val="28"/>
              </w:rPr>
              <w:t>单位</w:t>
            </w:r>
          </w:p>
        </w:tc>
        <w:tc>
          <w:tcPr>
            <w:tcW w:w="1370" w:type="dxa"/>
            <w:tcBorders>
              <w:top w:val="nil"/>
              <w:left w:val="nil"/>
              <w:bottom w:val="single" w:sz="4" w:space="0" w:color="auto"/>
              <w:right w:val="single" w:sz="4" w:space="0" w:color="auto"/>
            </w:tcBorders>
            <w:shd w:val="clear" w:color="auto" w:fill="auto"/>
            <w:vAlign w:val="center"/>
          </w:tcPr>
          <w:p w:rsidR="007813E9" w:rsidRPr="00834D0F" w:rsidRDefault="007813E9" w:rsidP="00B81D1D">
            <w:pPr>
              <w:widowControl/>
              <w:jc w:val="center"/>
              <w:rPr>
                <w:rFonts w:asciiTheme="minorEastAsia" w:hAnsiTheme="minorEastAsia" w:cs="仿宋_GB2312"/>
                <w:b/>
                <w:kern w:val="0"/>
                <w:sz w:val="28"/>
                <w:szCs w:val="28"/>
              </w:rPr>
            </w:pPr>
            <w:r w:rsidRPr="00834D0F">
              <w:rPr>
                <w:rFonts w:asciiTheme="minorEastAsia" w:hAnsiTheme="minorEastAsia" w:cs="仿宋_GB2312" w:hint="eastAsia"/>
                <w:b/>
                <w:kern w:val="0"/>
                <w:sz w:val="28"/>
                <w:szCs w:val="28"/>
              </w:rPr>
              <w:t>岗位</w:t>
            </w:r>
          </w:p>
        </w:tc>
        <w:tc>
          <w:tcPr>
            <w:tcW w:w="780" w:type="dxa"/>
            <w:gridSpan w:val="3"/>
            <w:tcBorders>
              <w:top w:val="nil"/>
              <w:left w:val="nil"/>
              <w:bottom w:val="single" w:sz="4" w:space="0" w:color="auto"/>
              <w:right w:val="single" w:sz="4" w:space="0" w:color="auto"/>
            </w:tcBorders>
            <w:shd w:val="clear" w:color="auto" w:fill="auto"/>
            <w:vAlign w:val="center"/>
          </w:tcPr>
          <w:p w:rsidR="007813E9" w:rsidRPr="00834D0F" w:rsidRDefault="007813E9" w:rsidP="00B81D1D">
            <w:pPr>
              <w:widowControl/>
              <w:jc w:val="center"/>
              <w:rPr>
                <w:rFonts w:asciiTheme="minorEastAsia" w:hAnsiTheme="minorEastAsia" w:cs="仿宋_GB2312"/>
                <w:b/>
                <w:kern w:val="0"/>
                <w:sz w:val="28"/>
                <w:szCs w:val="28"/>
              </w:rPr>
            </w:pPr>
            <w:r w:rsidRPr="00834D0F">
              <w:rPr>
                <w:rFonts w:asciiTheme="minorEastAsia" w:hAnsiTheme="minorEastAsia" w:cs="仿宋_GB2312" w:hint="eastAsia"/>
                <w:b/>
                <w:kern w:val="0"/>
                <w:sz w:val="28"/>
                <w:szCs w:val="28"/>
              </w:rPr>
              <w:t>遴选</w:t>
            </w:r>
          </w:p>
          <w:p w:rsidR="007813E9" w:rsidRPr="00834D0F" w:rsidRDefault="007813E9" w:rsidP="00B81D1D">
            <w:pPr>
              <w:widowControl/>
              <w:jc w:val="center"/>
              <w:rPr>
                <w:rFonts w:asciiTheme="minorEastAsia" w:hAnsiTheme="minorEastAsia" w:cs="仿宋_GB2312"/>
                <w:b/>
                <w:kern w:val="0"/>
                <w:sz w:val="28"/>
                <w:szCs w:val="28"/>
              </w:rPr>
            </w:pPr>
            <w:r w:rsidRPr="00834D0F">
              <w:rPr>
                <w:rFonts w:asciiTheme="minorEastAsia" w:hAnsiTheme="minorEastAsia" w:cs="仿宋_GB2312" w:hint="eastAsia"/>
                <w:b/>
                <w:kern w:val="0"/>
                <w:sz w:val="28"/>
                <w:szCs w:val="28"/>
              </w:rPr>
              <w:t>计划</w:t>
            </w:r>
          </w:p>
        </w:tc>
        <w:tc>
          <w:tcPr>
            <w:tcW w:w="1860" w:type="dxa"/>
            <w:tcBorders>
              <w:top w:val="nil"/>
              <w:left w:val="nil"/>
              <w:bottom w:val="single" w:sz="4" w:space="0" w:color="auto"/>
              <w:right w:val="single" w:sz="4" w:space="0" w:color="auto"/>
            </w:tcBorders>
            <w:shd w:val="clear" w:color="auto" w:fill="auto"/>
            <w:vAlign w:val="center"/>
          </w:tcPr>
          <w:p w:rsidR="007813E9" w:rsidRPr="00834D0F" w:rsidRDefault="007813E9" w:rsidP="00B81D1D">
            <w:pPr>
              <w:widowControl/>
              <w:jc w:val="center"/>
              <w:rPr>
                <w:rFonts w:asciiTheme="minorEastAsia" w:hAnsiTheme="minorEastAsia" w:cs="仿宋_GB2312"/>
                <w:b/>
                <w:kern w:val="0"/>
                <w:sz w:val="28"/>
                <w:szCs w:val="28"/>
              </w:rPr>
            </w:pPr>
            <w:r w:rsidRPr="00834D0F">
              <w:rPr>
                <w:rFonts w:asciiTheme="minorEastAsia" w:hAnsiTheme="minorEastAsia" w:cs="仿宋_GB2312" w:hint="eastAsia"/>
                <w:b/>
                <w:kern w:val="0"/>
                <w:sz w:val="28"/>
                <w:szCs w:val="28"/>
              </w:rPr>
              <w:t>专业/学科</w:t>
            </w:r>
          </w:p>
        </w:tc>
        <w:tc>
          <w:tcPr>
            <w:tcW w:w="1080" w:type="dxa"/>
            <w:gridSpan w:val="2"/>
            <w:tcBorders>
              <w:top w:val="nil"/>
              <w:left w:val="nil"/>
              <w:bottom w:val="single" w:sz="4" w:space="0" w:color="auto"/>
              <w:right w:val="single" w:sz="4" w:space="0" w:color="auto"/>
            </w:tcBorders>
            <w:shd w:val="clear" w:color="auto" w:fill="auto"/>
            <w:vAlign w:val="center"/>
          </w:tcPr>
          <w:p w:rsidR="007813E9" w:rsidRPr="00834D0F" w:rsidRDefault="007813E9" w:rsidP="00B81D1D">
            <w:pPr>
              <w:widowControl/>
              <w:jc w:val="center"/>
              <w:rPr>
                <w:rFonts w:asciiTheme="minorEastAsia" w:hAnsiTheme="minorEastAsia" w:cs="仿宋_GB2312"/>
                <w:b/>
                <w:kern w:val="0"/>
                <w:sz w:val="28"/>
                <w:szCs w:val="28"/>
              </w:rPr>
            </w:pPr>
            <w:r w:rsidRPr="00834D0F">
              <w:rPr>
                <w:rFonts w:asciiTheme="minorEastAsia" w:hAnsiTheme="minorEastAsia" w:cs="仿宋_GB2312" w:hint="eastAsia"/>
                <w:b/>
                <w:kern w:val="0"/>
                <w:sz w:val="28"/>
                <w:szCs w:val="28"/>
              </w:rPr>
              <w:t>学历</w:t>
            </w:r>
          </w:p>
        </w:tc>
        <w:tc>
          <w:tcPr>
            <w:tcW w:w="820" w:type="dxa"/>
            <w:tcBorders>
              <w:top w:val="nil"/>
              <w:left w:val="nil"/>
              <w:bottom w:val="single" w:sz="4" w:space="0" w:color="auto"/>
              <w:right w:val="single" w:sz="4" w:space="0" w:color="auto"/>
            </w:tcBorders>
            <w:shd w:val="clear" w:color="auto" w:fill="auto"/>
            <w:vAlign w:val="center"/>
          </w:tcPr>
          <w:p w:rsidR="007813E9" w:rsidRPr="00834D0F" w:rsidRDefault="007813E9" w:rsidP="00B81D1D">
            <w:pPr>
              <w:widowControl/>
              <w:jc w:val="center"/>
              <w:rPr>
                <w:rFonts w:asciiTheme="minorEastAsia" w:hAnsiTheme="minorEastAsia" w:cs="仿宋_GB2312"/>
                <w:b/>
                <w:kern w:val="0"/>
                <w:sz w:val="28"/>
                <w:szCs w:val="28"/>
              </w:rPr>
            </w:pPr>
            <w:r w:rsidRPr="00834D0F">
              <w:rPr>
                <w:rFonts w:asciiTheme="minorEastAsia" w:hAnsiTheme="minorEastAsia" w:cs="仿宋_GB2312" w:hint="eastAsia"/>
                <w:b/>
                <w:kern w:val="0"/>
                <w:sz w:val="28"/>
                <w:szCs w:val="28"/>
              </w:rPr>
              <w:t>年龄</w:t>
            </w:r>
          </w:p>
        </w:tc>
        <w:tc>
          <w:tcPr>
            <w:tcW w:w="1864" w:type="dxa"/>
            <w:tcBorders>
              <w:top w:val="nil"/>
              <w:left w:val="nil"/>
              <w:bottom w:val="single" w:sz="4" w:space="0" w:color="auto"/>
              <w:right w:val="single" w:sz="4" w:space="0" w:color="auto"/>
            </w:tcBorders>
            <w:shd w:val="clear" w:color="auto" w:fill="auto"/>
            <w:vAlign w:val="center"/>
          </w:tcPr>
          <w:p w:rsidR="007813E9" w:rsidRPr="00834D0F" w:rsidRDefault="007813E9" w:rsidP="00B81D1D">
            <w:pPr>
              <w:widowControl/>
              <w:jc w:val="center"/>
              <w:rPr>
                <w:rFonts w:asciiTheme="minorEastAsia" w:hAnsiTheme="minorEastAsia" w:cs="仿宋_GB2312"/>
                <w:b/>
                <w:kern w:val="0"/>
                <w:sz w:val="28"/>
                <w:szCs w:val="28"/>
              </w:rPr>
            </w:pPr>
            <w:r w:rsidRPr="00834D0F">
              <w:rPr>
                <w:rFonts w:asciiTheme="minorEastAsia" w:hAnsiTheme="minorEastAsia" w:cs="仿宋_GB2312" w:hint="eastAsia"/>
                <w:b/>
                <w:kern w:val="0"/>
                <w:sz w:val="28"/>
                <w:szCs w:val="28"/>
              </w:rPr>
              <w:t>工作经历、</w:t>
            </w:r>
          </w:p>
          <w:p w:rsidR="007813E9" w:rsidRPr="00834D0F" w:rsidRDefault="007813E9" w:rsidP="00B81D1D">
            <w:pPr>
              <w:widowControl/>
              <w:jc w:val="center"/>
              <w:rPr>
                <w:rFonts w:asciiTheme="minorEastAsia" w:hAnsiTheme="minorEastAsia" w:cs="仿宋_GB2312"/>
                <w:b/>
                <w:kern w:val="0"/>
                <w:sz w:val="28"/>
                <w:szCs w:val="28"/>
              </w:rPr>
            </w:pPr>
            <w:r w:rsidRPr="00834D0F">
              <w:rPr>
                <w:rFonts w:asciiTheme="minorEastAsia" w:hAnsiTheme="minorEastAsia" w:cs="仿宋_GB2312" w:hint="eastAsia"/>
                <w:b/>
                <w:kern w:val="0"/>
                <w:sz w:val="28"/>
                <w:szCs w:val="28"/>
              </w:rPr>
              <w:t>职称要求</w:t>
            </w:r>
          </w:p>
        </w:tc>
        <w:tc>
          <w:tcPr>
            <w:tcW w:w="5811" w:type="dxa"/>
            <w:tcBorders>
              <w:top w:val="nil"/>
              <w:left w:val="nil"/>
              <w:bottom w:val="single" w:sz="4" w:space="0" w:color="auto"/>
              <w:right w:val="single" w:sz="4" w:space="0" w:color="auto"/>
            </w:tcBorders>
            <w:shd w:val="clear" w:color="auto" w:fill="auto"/>
            <w:vAlign w:val="center"/>
          </w:tcPr>
          <w:p w:rsidR="007813E9" w:rsidRPr="00834D0F" w:rsidRDefault="007813E9" w:rsidP="00B81D1D">
            <w:pPr>
              <w:widowControl/>
              <w:jc w:val="center"/>
              <w:rPr>
                <w:rFonts w:asciiTheme="minorEastAsia" w:hAnsiTheme="minorEastAsia" w:cs="仿宋_GB2312"/>
                <w:b/>
                <w:kern w:val="0"/>
                <w:sz w:val="28"/>
                <w:szCs w:val="28"/>
              </w:rPr>
            </w:pPr>
            <w:r w:rsidRPr="00834D0F">
              <w:rPr>
                <w:rFonts w:asciiTheme="minorEastAsia" w:hAnsiTheme="minorEastAsia" w:cs="仿宋_GB2312" w:hint="eastAsia"/>
                <w:b/>
                <w:kern w:val="0"/>
                <w:sz w:val="28"/>
                <w:szCs w:val="28"/>
              </w:rPr>
              <w:t>其他要求</w:t>
            </w:r>
          </w:p>
        </w:tc>
      </w:tr>
      <w:tr w:rsidR="007813E9" w:rsidRPr="00834D0F" w:rsidTr="006C4412">
        <w:trPr>
          <w:trHeight w:val="625"/>
          <w:jc w:val="center"/>
        </w:trPr>
        <w:tc>
          <w:tcPr>
            <w:tcW w:w="1115" w:type="dxa"/>
            <w:vMerge w:val="restart"/>
            <w:tcBorders>
              <w:top w:val="nil"/>
              <w:left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Cs w:val="21"/>
              </w:rPr>
            </w:pPr>
            <w:r w:rsidRPr="00834D0F">
              <w:rPr>
                <w:rFonts w:asciiTheme="minorEastAsia" w:hAnsiTheme="minorEastAsia" w:cs="仿宋_GB2312" w:hint="eastAsia"/>
                <w:kern w:val="0"/>
                <w:szCs w:val="21"/>
              </w:rPr>
              <w:t>市教育考试院</w:t>
            </w:r>
          </w:p>
        </w:tc>
        <w:tc>
          <w:tcPr>
            <w:tcW w:w="1370"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jc w:val="center"/>
              <w:rPr>
                <w:rFonts w:asciiTheme="minorEastAsia" w:hAnsiTheme="minorEastAsia" w:cs="仿宋_GB2312"/>
                <w:kern w:val="0"/>
                <w:szCs w:val="21"/>
              </w:rPr>
            </w:pPr>
            <w:r w:rsidRPr="00834D0F">
              <w:rPr>
                <w:rFonts w:asciiTheme="minorEastAsia" w:hAnsiTheme="minorEastAsia" w:cs="仿宋_GB2312" w:hint="eastAsia"/>
                <w:szCs w:val="21"/>
              </w:rPr>
              <w:t>研究生与成人高校招生考试数据与考</w:t>
            </w:r>
            <w:proofErr w:type="gramStart"/>
            <w:r w:rsidRPr="00834D0F">
              <w:rPr>
                <w:rFonts w:asciiTheme="minorEastAsia" w:hAnsiTheme="minorEastAsia" w:cs="仿宋_GB2312" w:hint="eastAsia"/>
                <w:szCs w:val="21"/>
              </w:rPr>
              <w:t>务</w:t>
            </w:r>
            <w:proofErr w:type="gramEnd"/>
            <w:r w:rsidRPr="00834D0F">
              <w:rPr>
                <w:rFonts w:asciiTheme="minorEastAsia" w:hAnsiTheme="minorEastAsia" w:cs="仿宋_GB2312" w:hint="eastAsia"/>
                <w:szCs w:val="21"/>
              </w:rPr>
              <w:t>管理</w:t>
            </w:r>
          </w:p>
        </w:tc>
        <w:tc>
          <w:tcPr>
            <w:tcW w:w="780" w:type="dxa"/>
            <w:gridSpan w:val="3"/>
            <w:tcBorders>
              <w:top w:val="nil"/>
              <w:left w:val="nil"/>
              <w:bottom w:val="single" w:sz="4" w:space="0" w:color="auto"/>
              <w:right w:val="single" w:sz="4" w:space="0" w:color="auto"/>
            </w:tcBorders>
            <w:shd w:val="clear" w:color="auto" w:fill="auto"/>
            <w:vAlign w:val="center"/>
          </w:tcPr>
          <w:p w:rsidR="007813E9" w:rsidRPr="00834D0F" w:rsidRDefault="007813E9" w:rsidP="006C4412">
            <w:pPr>
              <w:jc w:val="center"/>
              <w:rPr>
                <w:rFonts w:asciiTheme="minorEastAsia" w:hAnsiTheme="minorEastAsia" w:cs="仿宋_GB2312"/>
                <w:kern w:val="0"/>
                <w:szCs w:val="21"/>
              </w:rPr>
            </w:pPr>
            <w:r w:rsidRPr="00834D0F">
              <w:rPr>
                <w:rFonts w:asciiTheme="minorEastAsia" w:hAnsiTheme="minorEastAsia" w:cs="仿宋_GB2312" w:hint="eastAsia"/>
                <w:szCs w:val="21"/>
              </w:rPr>
              <w:t>1</w:t>
            </w:r>
          </w:p>
        </w:tc>
        <w:tc>
          <w:tcPr>
            <w:tcW w:w="1860"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jc w:val="center"/>
              <w:rPr>
                <w:rFonts w:asciiTheme="minorEastAsia" w:hAnsiTheme="minorEastAsia" w:cs="仿宋_GB2312"/>
                <w:kern w:val="0"/>
                <w:szCs w:val="21"/>
              </w:rPr>
            </w:pPr>
            <w:r w:rsidRPr="00834D0F">
              <w:rPr>
                <w:rFonts w:asciiTheme="minorEastAsia" w:hAnsiTheme="minorEastAsia" w:cs="仿宋_GB2312" w:hint="eastAsia"/>
                <w:szCs w:val="21"/>
              </w:rPr>
              <w:t>计算机科学与技术、</w:t>
            </w:r>
            <w:r w:rsidRPr="00834D0F">
              <w:rPr>
                <w:rFonts w:asciiTheme="minorEastAsia" w:hAnsiTheme="minorEastAsia" w:cs="仿宋_GB2312" w:hint="eastAsia"/>
                <w:szCs w:val="21"/>
                <w:shd w:val="clear" w:color="auto" w:fill="FFFFFF"/>
              </w:rPr>
              <w:t>软件工程、</w:t>
            </w:r>
            <w:r w:rsidRPr="00834D0F">
              <w:rPr>
                <w:rFonts w:asciiTheme="minorEastAsia" w:hAnsiTheme="minorEastAsia" w:cs="仿宋_GB2312" w:hint="eastAsia"/>
                <w:szCs w:val="21"/>
              </w:rPr>
              <w:t>网络工程</w:t>
            </w:r>
          </w:p>
        </w:tc>
        <w:tc>
          <w:tcPr>
            <w:tcW w:w="1080" w:type="dxa"/>
            <w:gridSpan w:val="2"/>
            <w:tcBorders>
              <w:top w:val="nil"/>
              <w:left w:val="nil"/>
              <w:bottom w:val="single" w:sz="4" w:space="0" w:color="auto"/>
              <w:right w:val="single" w:sz="4" w:space="0" w:color="auto"/>
            </w:tcBorders>
            <w:shd w:val="clear" w:color="auto" w:fill="auto"/>
            <w:vAlign w:val="center"/>
          </w:tcPr>
          <w:p w:rsidR="007813E9" w:rsidRPr="00834D0F" w:rsidRDefault="007813E9" w:rsidP="006C4412">
            <w:pPr>
              <w:jc w:val="center"/>
              <w:rPr>
                <w:rFonts w:asciiTheme="minorEastAsia" w:hAnsiTheme="minorEastAsia" w:cs="仿宋_GB2312"/>
                <w:kern w:val="0"/>
                <w:szCs w:val="21"/>
              </w:rPr>
            </w:pPr>
            <w:r w:rsidRPr="00834D0F">
              <w:rPr>
                <w:rFonts w:asciiTheme="minorEastAsia" w:hAnsiTheme="minorEastAsia" w:cs="仿宋_GB2312" w:hint="eastAsia"/>
                <w:szCs w:val="21"/>
              </w:rPr>
              <w:t>本科及以上学历</w:t>
            </w:r>
          </w:p>
        </w:tc>
        <w:tc>
          <w:tcPr>
            <w:tcW w:w="820"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Cs w:val="21"/>
              </w:rPr>
            </w:pPr>
            <w:r w:rsidRPr="006C4412">
              <w:rPr>
                <w:rFonts w:asciiTheme="minorEastAsia" w:hAnsiTheme="minorEastAsia" w:hint="eastAsia"/>
                <w:szCs w:val="21"/>
              </w:rPr>
              <w:t>35周岁及以下</w:t>
            </w:r>
          </w:p>
        </w:tc>
        <w:tc>
          <w:tcPr>
            <w:tcW w:w="1864"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rPr>
                <w:rFonts w:asciiTheme="minorEastAsia" w:hAnsiTheme="minorEastAsia" w:cs="仿宋_GB2312"/>
                <w:kern w:val="0"/>
                <w:szCs w:val="21"/>
              </w:rPr>
            </w:pPr>
            <w:r w:rsidRPr="00834D0F">
              <w:rPr>
                <w:rFonts w:asciiTheme="minorEastAsia" w:hAnsiTheme="minorEastAsia" w:cs="仿宋_GB2312" w:hint="eastAsia"/>
                <w:szCs w:val="21"/>
              </w:rPr>
              <w:t>从事教育教学工作满5年</w:t>
            </w:r>
          </w:p>
        </w:tc>
        <w:tc>
          <w:tcPr>
            <w:tcW w:w="5811"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rPr>
                <w:rFonts w:asciiTheme="minorEastAsia" w:hAnsiTheme="minorEastAsia" w:cs="仿宋_GB2312"/>
                <w:kern w:val="0"/>
                <w:szCs w:val="21"/>
              </w:rPr>
            </w:pPr>
            <w:r w:rsidRPr="00834D0F">
              <w:rPr>
                <w:rFonts w:asciiTheme="minorEastAsia" w:hAnsiTheme="minorEastAsia" w:cs="仿宋_GB2312" w:hint="eastAsia"/>
                <w:szCs w:val="21"/>
              </w:rPr>
              <w:t>1.熟悉办公软件及设备操作，熟悉数据库管理（能熟练使用</w:t>
            </w:r>
            <w:proofErr w:type="spellStart"/>
            <w:r w:rsidRPr="00834D0F">
              <w:rPr>
                <w:rFonts w:asciiTheme="minorEastAsia" w:hAnsiTheme="minorEastAsia" w:cs="仿宋_GB2312" w:hint="eastAsia"/>
                <w:szCs w:val="21"/>
              </w:rPr>
              <w:t>sql</w:t>
            </w:r>
            <w:proofErr w:type="spellEnd"/>
            <w:r w:rsidRPr="00834D0F">
              <w:rPr>
                <w:rFonts w:asciiTheme="minorEastAsia" w:hAnsiTheme="minorEastAsia" w:cs="仿宋_GB2312" w:hint="eastAsia"/>
                <w:szCs w:val="21"/>
              </w:rPr>
              <w:t>、</w:t>
            </w:r>
            <w:proofErr w:type="spellStart"/>
            <w:r w:rsidRPr="00834D0F">
              <w:rPr>
                <w:rFonts w:asciiTheme="minorEastAsia" w:hAnsiTheme="minorEastAsia" w:cs="仿宋_GB2312" w:hint="eastAsia"/>
                <w:szCs w:val="21"/>
              </w:rPr>
              <w:t>vfp</w:t>
            </w:r>
            <w:proofErr w:type="spellEnd"/>
            <w:r w:rsidRPr="00834D0F">
              <w:rPr>
                <w:rFonts w:asciiTheme="minorEastAsia" w:hAnsiTheme="minorEastAsia" w:cs="仿宋_GB2312" w:hint="eastAsia"/>
                <w:szCs w:val="21"/>
              </w:rPr>
              <w:t>进行软件编程）；2.具有较强文字水平和语言表达能力；3.</w:t>
            </w:r>
            <w:proofErr w:type="gramStart"/>
            <w:r w:rsidRPr="00834D0F">
              <w:rPr>
                <w:rFonts w:asciiTheme="minorEastAsia" w:hAnsiTheme="minorEastAsia" w:cs="仿宋_GB2312" w:hint="eastAsia"/>
                <w:szCs w:val="21"/>
              </w:rPr>
              <w:t>该岗位</w:t>
            </w:r>
            <w:proofErr w:type="gramEnd"/>
            <w:r w:rsidRPr="00834D0F">
              <w:rPr>
                <w:rFonts w:asciiTheme="minorEastAsia" w:hAnsiTheme="minorEastAsia" w:cs="仿宋_GB2312" w:hint="eastAsia"/>
                <w:szCs w:val="21"/>
              </w:rPr>
              <w:t>考试期间，有夜间试卷保密值班任务。</w:t>
            </w:r>
          </w:p>
        </w:tc>
      </w:tr>
      <w:tr w:rsidR="007813E9" w:rsidRPr="00834D0F" w:rsidTr="006C4412">
        <w:trPr>
          <w:trHeight w:val="990"/>
          <w:jc w:val="center"/>
        </w:trPr>
        <w:tc>
          <w:tcPr>
            <w:tcW w:w="1115" w:type="dxa"/>
            <w:vMerge/>
            <w:tcBorders>
              <w:left w:val="single" w:sz="4" w:space="0" w:color="auto"/>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Cs w:val="21"/>
              </w:rPr>
            </w:pPr>
          </w:p>
        </w:tc>
        <w:tc>
          <w:tcPr>
            <w:tcW w:w="1370"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jc w:val="center"/>
              <w:rPr>
                <w:rFonts w:asciiTheme="minorEastAsia" w:hAnsiTheme="minorEastAsia" w:cs="仿宋_GB2312"/>
                <w:kern w:val="0"/>
                <w:szCs w:val="21"/>
              </w:rPr>
            </w:pPr>
            <w:r w:rsidRPr="00834D0F">
              <w:rPr>
                <w:rFonts w:asciiTheme="minorEastAsia" w:hAnsiTheme="minorEastAsia" w:cs="仿宋_GB2312" w:hint="eastAsia"/>
                <w:szCs w:val="21"/>
              </w:rPr>
              <w:t>中等教育招生考试数据与考</w:t>
            </w:r>
            <w:proofErr w:type="gramStart"/>
            <w:r w:rsidRPr="00834D0F">
              <w:rPr>
                <w:rFonts w:asciiTheme="minorEastAsia" w:hAnsiTheme="minorEastAsia" w:cs="仿宋_GB2312" w:hint="eastAsia"/>
                <w:szCs w:val="21"/>
              </w:rPr>
              <w:t>务</w:t>
            </w:r>
            <w:proofErr w:type="gramEnd"/>
            <w:r w:rsidRPr="00834D0F">
              <w:rPr>
                <w:rFonts w:asciiTheme="minorEastAsia" w:hAnsiTheme="minorEastAsia" w:cs="仿宋_GB2312" w:hint="eastAsia"/>
                <w:szCs w:val="21"/>
              </w:rPr>
              <w:t>管理</w:t>
            </w:r>
          </w:p>
        </w:tc>
        <w:tc>
          <w:tcPr>
            <w:tcW w:w="780" w:type="dxa"/>
            <w:gridSpan w:val="3"/>
            <w:tcBorders>
              <w:top w:val="nil"/>
              <w:left w:val="nil"/>
              <w:bottom w:val="single" w:sz="4" w:space="0" w:color="auto"/>
              <w:right w:val="single" w:sz="4" w:space="0" w:color="auto"/>
            </w:tcBorders>
            <w:shd w:val="clear" w:color="auto" w:fill="auto"/>
            <w:vAlign w:val="center"/>
          </w:tcPr>
          <w:p w:rsidR="007813E9" w:rsidRPr="00834D0F" w:rsidRDefault="007813E9" w:rsidP="006C4412">
            <w:pPr>
              <w:jc w:val="center"/>
              <w:rPr>
                <w:rFonts w:asciiTheme="minorEastAsia" w:hAnsiTheme="minorEastAsia" w:cs="仿宋_GB2312"/>
                <w:kern w:val="0"/>
                <w:szCs w:val="21"/>
              </w:rPr>
            </w:pPr>
            <w:r w:rsidRPr="00834D0F">
              <w:rPr>
                <w:rFonts w:asciiTheme="minorEastAsia" w:hAnsiTheme="minorEastAsia" w:cs="仿宋_GB2312" w:hint="eastAsia"/>
                <w:szCs w:val="21"/>
              </w:rPr>
              <w:t>1</w:t>
            </w:r>
          </w:p>
        </w:tc>
        <w:tc>
          <w:tcPr>
            <w:tcW w:w="1860"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jc w:val="center"/>
              <w:rPr>
                <w:rFonts w:asciiTheme="minorEastAsia" w:hAnsiTheme="minorEastAsia" w:cs="仿宋_GB2312"/>
                <w:kern w:val="0"/>
                <w:szCs w:val="21"/>
              </w:rPr>
            </w:pPr>
            <w:r w:rsidRPr="00834D0F">
              <w:rPr>
                <w:rFonts w:asciiTheme="minorEastAsia" w:hAnsiTheme="minorEastAsia" w:cs="仿宋_GB2312" w:hint="eastAsia"/>
                <w:szCs w:val="21"/>
              </w:rPr>
              <w:t>计算机科学与技术、软件工程、网络工程</w:t>
            </w:r>
          </w:p>
        </w:tc>
        <w:tc>
          <w:tcPr>
            <w:tcW w:w="1080" w:type="dxa"/>
            <w:gridSpan w:val="2"/>
            <w:tcBorders>
              <w:top w:val="nil"/>
              <w:left w:val="nil"/>
              <w:bottom w:val="single" w:sz="4" w:space="0" w:color="auto"/>
              <w:right w:val="single" w:sz="4" w:space="0" w:color="auto"/>
            </w:tcBorders>
            <w:shd w:val="clear" w:color="auto" w:fill="auto"/>
            <w:vAlign w:val="center"/>
          </w:tcPr>
          <w:p w:rsidR="007813E9" w:rsidRPr="00834D0F" w:rsidRDefault="007813E9" w:rsidP="006C4412">
            <w:pPr>
              <w:jc w:val="center"/>
              <w:rPr>
                <w:rFonts w:asciiTheme="minorEastAsia" w:hAnsiTheme="minorEastAsia" w:cs="仿宋_GB2312"/>
                <w:i/>
                <w:iCs/>
                <w:kern w:val="0"/>
                <w:szCs w:val="21"/>
              </w:rPr>
            </w:pPr>
            <w:r w:rsidRPr="00834D0F">
              <w:rPr>
                <w:rFonts w:asciiTheme="minorEastAsia" w:hAnsiTheme="minorEastAsia" w:cs="仿宋_GB2312" w:hint="eastAsia"/>
                <w:szCs w:val="21"/>
              </w:rPr>
              <w:t>本科及以上学历</w:t>
            </w:r>
          </w:p>
        </w:tc>
        <w:tc>
          <w:tcPr>
            <w:tcW w:w="820" w:type="dxa"/>
            <w:tcBorders>
              <w:top w:val="nil"/>
              <w:left w:val="nil"/>
              <w:bottom w:val="single" w:sz="4" w:space="0" w:color="auto"/>
              <w:right w:val="single" w:sz="4" w:space="0" w:color="auto"/>
            </w:tcBorders>
            <w:shd w:val="clear" w:color="auto" w:fill="auto"/>
            <w:vAlign w:val="center"/>
          </w:tcPr>
          <w:p w:rsidR="007813E9" w:rsidRPr="006C4412" w:rsidRDefault="00FE5E24" w:rsidP="006C4412">
            <w:pPr>
              <w:widowControl/>
              <w:spacing w:line="240" w:lineRule="exact"/>
              <w:jc w:val="center"/>
              <w:rPr>
                <w:rFonts w:asciiTheme="minorEastAsia" w:hAnsiTheme="minorEastAsia"/>
                <w:szCs w:val="21"/>
              </w:rPr>
            </w:pPr>
            <w:r w:rsidRPr="006C4412">
              <w:rPr>
                <w:rFonts w:asciiTheme="minorEastAsia" w:hAnsiTheme="minorEastAsia" w:hint="eastAsia"/>
                <w:szCs w:val="21"/>
              </w:rPr>
              <w:t>3</w:t>
            </w:r>
            <w:r w:rsidR="00861CF7" w:rsidRPr="006C4412">
              <w:rPr>
                <w:rFonts w:asciiTheme="minorEastAsia" w:hAnsiTheme="minorEastAsia" w:hint="eastAsia"/>
                <w:szCs w:val="21"/>
              </w:rPr>
              <w:t>5</w:t>
            </w:r>
            <w:r w:rsidR="007813E9" w:rsidRPr="006C4412">
              <w:rPr>
                <w:rFonts w:asciiTheme="minorEastAsia" w:hAnsiTheme="minorEastAsia" w:hint="eastAsia"/>
                <w:szCs w:val="21"/>
              </w:rPr>
              <w:t>周岁及以下</w:t>
            </w:r>
          </w:p>
        </w:tc>
        <w:tc>
          <w:tcPr>
            <w:tcW w:w="1864"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rPr>
                <w:rFonts w:asciiTheme="minorEastAsia" w:hAnsiTheme="minorEastAsia" w:cs="仿宋_GB2312"/>
                <w:kern w:val="0"/>
                <w:szCs w:val="21"/>
              </w:rPr>
            </w:pPr>
            <w:r w:rsidRPr="00834D0F">
              <w:rPr>
                <w:rFonts w:asciiTheme="minorEastAsia" w:hAnsiTheme="minorEastAsia" w:cs="仿宋_GB2312" w:hint="eastAsia"/>
                <w:szCs w:val="21"/>
              </w:rPr>
              <w:t>从事教育教学工作满5年</w:t>
            </w:r>
          </w:p>
        </w:tc>
        <w:tc>
          <w:tcPr>
            <w:tcW w:w="5811"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rPr>
                <w:rFonts w:asciiTheme="minorEastAsia" w:hAnsiTheme="minorEastAsia" w:cs="仿宋_GB2312"/>
                <w:kern w:val="0"/>
                <w:szCs w:val="21"/>
              </w:rPr>
            </w:pPr>
            <w:r w:rsidRPr="00834D0F">
              <w:rPr>
                <w:rFonts w:asciiTheme="minorEastAsia" w:hAnsiTheme="minorEastAsia" w:cs="仿宋_GB2312" w:hint="eastAsia"/>
                <w:szCs w:val="21"/>
              </w:rPr>
              <w:t>1.熟悉办公软件及设备操作，熟悉数据库管理；2.具有较强文字水平和语言表达能力；3.</w:t>
            </w:r>
            <w:proofErr w:type="gramStart"/>
            <w:r w:rsidRPr="00834D0F">
              <w:rPr>
                <w:rFonts w:asciiTheme="minorEastAsia" w:hAnsiTheme="minorEastAsia" w:cs="仿宋_GB2312" w:hint="eastAsia"/>
                <w:szCs w:val="21"/>
              </w:rPr>
              <w:t>该岗位</w:t>
            </w:r>
            <w:proofErr w:type="gramEnd"/>
            <w:r w:rsidRPr="00834D0F">
              <w:rPr>
                <w:rFonts w:asciiTheme="minorEastAsia" w:hAnsiTheme="minorEastAsia" w:cs="仿宋_GB2312" w:hint="eastAsia"/>
                <w:szCs w:val="21"/>
              </w:rPr>
              <w:t>考试期间，有夜间试卷保密值班任务。</w:t>
            </w:r>
          </w:p>
        </w:tc>
      </w:tr>
      <w:tr w:rsidR="007813E9" w:rsidRPr="00834D0F" w:rsidTr="006C4412">
        <w:trPr>
          <w:trHeight w:val="1385"/>
          <w:jc w:val="center"/>
        </w:trPr>
        <w:tc>
          <w:tcPr>
            <w:tcW w:w="1115" w:type="dxa"/>
            <w:vMerge w:val="restart"/>
            <w:tcBorders>
              <w:top w:val="single" w:sz="4" w:space="0" w:color="auto"/>
              <w:left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 w:val="28"/>
                <w:szCs w:val="28"/>
              </w:rPr>
            </w:pPr>
            <w:r w:rsidRPr="00834D0F">
              <w:rPr>
                <w:rFonts w:asciiTheme="minorEastAsia" w:hAnsiTheme="minorEastAsia" w:cs="仿宋_GB2312" w:hint="eastAsia"/>
                <w:kern w:val="0"/>
                <w:szCs w:val="21"/>
              </w:rPr>
              <w:t>市教育科学研究院</w:t>
            </w:r>
          </w:p>
        </w:tc>
        <w:tc>
          <w:tcPr>
            <w:tcW w:w="1370"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Cs w:val="21"/>
              </w:rPr>
            </w:pPr>
            <w:r w:rsidRPr="00834D0F">
              <w:rPr>
                <w:rFonts w:asciiTheme="minorEastAsia" w:hAnsiTheme="minorEastAsia" w:hint="eastAsia"/>
                <w:szCs w:val="21"/>
              </w:rPr>
              <w:t>职业教育教研员</w:t>
            </w:r>
          </w:p>
        </w:tc>
        <w:tc>
          <w:tcPr>
            <w:tcW w:w="780" w:type="dxa"/>
            <w:gridSpan w:val="3"/>
            <w:tcBorders>
              <w:top w:val="nil"/>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Cs w:val="21"/>
              </w:rPr>
            </w:pPr>
            <w:r w:rsidRPr="00834D0F">
              <w:rPr>
                <w:rFonts w:asciiTheme="minorEastAsia" w:hAnsiTheme="minorEastAsia" w:cs="仿宋_GB2312" w:hint="eastAsia"/>
                <w:kern w:val="0"/>
                <w:szCs w:val="21"/>
              </w:rPr>
              <w:t>1</w:t>
            </w:r>
          </w:p>
        </w:tc>
        <w:tc>
          <w:tcPr>
            <w:tcW w:w="1860"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 w:val="28"/>
                <w:szCs w:val="28"/>
              </w:rPr>
            </w:pPr>
            <w:r w:rsidRPr="00834D0F">
              <w:rPr>
                <w:rFonts w:asciiTheme="minorEastAsia" w:hAnsiTheme="minorEastAsia" w:cs="仿宋_GB2312" w:hint="eastAsia"/>
                <w:kern w:val="0"/>
                <w:szCs w:val="21"/>
              </w:rPr>
              <w:t>机械类、电子信息类、计算机类、土木类、纺织类</w:t>
            </w:r>
          </w:p>
        </w:tc>
        <w:tc>
          <w:tcPr>
            <w:tcW w:w="1080" w:type="dxa"/>
            <w:gridSpan w:val="2"/>
            <w:tcBorders>
              <w:top w:val="nil"/>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 w:val="28"/>
                <w:szCs w:val="28"/>
              </w:rPr>
            </w:pPr>
            <w:r w:rsidRPr="00834D0F">
              <w:rPr>
                <w:rFonts w:asciiTheme="minorEastAsia" w:hAnsiTheme="minorEastAsia" w:hint="eastAsia"/>
                <w:szCs w:val="21"/>
              </w:rPr>
              <w:t>本科及以上学历</w:t>
            </w:r>
          </w:p>
        </w:tc>
        <w:tc>
          <w:tcPr>
            <w:tcW w:w="820"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 w:val="28"/>
                <w:szCs w:val="28"/>
              </w:rPr>
            </w:pPr>
            <w:r w:rsidRPr="00834D0F">
              <w:rPr>
                <w:rFonts w:asciiTheme="minorEastAsia" w:hAnsiTheme="minorEastAsia" w:hint="eastAsia"/>
                <w:szCs w:val="21"/>
              </w:rPr>
              <w:t>45周岁及以下</w:t>
            </w:r>
          </w:p>
        </w:tc>
        <w:tc>
          <w:tcPr>
            <w:tcW w:w="1864"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rPr>
                <w:rFonts w:asciiTheme="minorEastAsia" w:hAnsiTheme="minorEastAsia" w:cs="仿宋_GB2312"/>
                <w:kern w:val="0"/>
                <w:sz w:val="28"/>
                <w:szCs w:val="28"/>
              </w:rPr>
            </w:pPr>
            <w:r w:rsidRPr="00834D0F">
              <w:rPr>
                <w:rFonts w:asciiTheme="minorEastAsia" w:hAnsiTheme="minorEastAsia" w:hint="eastAsia"/>
                <w:szCs w:val="21"/>
              </w:rPr>
              <w:t>具有中等职业教育教学满10年经历，高级讲师（或高级教师）及以上职务资格。</w:t>
            </w:r>
          </w:p>
        </w:tc>
        <w:tc>
          <w:tcPr>
            <w:tcW w:w="5811" w:type="dxa"/>
            <w:tcBorders>
              <w:top w:val="nil"/>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rPr>
                <w:rFonts w:asciiTheme="minorEastAsia" w:hAnsiTheme="minorEastAsia" w:cs="仿宋_GB2312"/>
                <w:kern w:val="0"/>
                <w:sz w:val="28"/>
                <w:szCs w:val="28"/>
              </w:rPr>
            </w:pPr>
            <w:r w:rsidRPr="00834D0F">
              <w:rPr>
                <w:rFonts w:asciiTheme="minorEastAsia" w:hAnsiTheme="minorEastAsia" w:hint="eastAsia"/>
                <w:szCs w:val="21"/>
              </w:rPr>
              <w:t>1.本人获得市级各类教学比赛二等奖及以上或辅导的学生获得地市级各类竞赛一等奖及以上奖项；2.具有从事职业教育与教育管理领域前沿的理论研究能力，具有从事职业教育科学研究、教育教学指导与咨询等管理工作能力，具有较强专业水平和语言表达能力。</w:t>
            </w:r>
          </w:p>
        </w:tc>
      </w:tr>
      <w:tr w:rsidR="007813E9" w:rsidRPr="00834D0F" w:rsidTr="006C4412">
        <w:trPr>
          <w:trHeight w:val="1230"/>
          <w:jc w:val="center"/>
        </w:trPr>
        <w:tc>
          <w:tcPr>
            <w:tcW w:w="1115" w:type="dxa"/>
            <w:vMerge/>
            <w:tcBorders>
              <w:left w:val="single" w:sz="4" w:space="0" w:color="auto"/>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 w:val="28"/>
                <w:szCs w:val="28"/>
              </w:rPr>
            </w:pPr>
          </w:p>
        </w:tc>
        <w:tc>
          <w:tcPr>
            <w:tcW w:w="1370" w:type="dxa"/>
            <w:tcBorders>
              <w:top w:val="single" w:sz="4" w:space="0" w:color="auto"/>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szCs w:val="21"/>
              </w:rPr>
            </w:pPr>
            <w:r w:rsidRPr="00834D0F">
              <w:rPr>
                <w:rFonts w:asciiTheme="minorEastAsia" w:hAnsiTheme="minorEastAsia" w:hint="eastAsia"/>
                <w:szCs w:val="21"/>
              </w:rPr>
              <w:t>教育教学综合教研员</w:t>
            </w:r>
          </w:p>
        </w:tc>
        <w:tc>
          <w:tcPr>
            <w:tcW w:w="780" w:type="dxa"/>
            <w:gridSpan w:val="3"/>
            <w:tcBorders>
              <w:top w:val="single" w:sz="4" w:space="0" w:color="auto"/>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Cs w:val="21"/>
              </w:rPr>
            </w:pPr>
            <w:r w:rsidRPr="00834D0F">
              <w:rPr>
                <w:rFonts w:asciiTheme="minorEastAsia" w:hAnsiTheme="minorEastAsia" w:cs="仿宋_GB2312" w:hint="eastAsia"/>
                <w:kern w:val="0"/>
                <w:szCs w:val="21"/>
              </w:rPr>
              <w:t>1</w:t>
            </w:r>
          </w:p>
        </w:tc>
        <w:tc>
          <w:tcPr>
            <w:tcW w:w="1860" w:type="dxa"/>
            <w:tcBorders>
              <w:top w:val="single" w:sz="4" w:space="0" w:color="auto"/>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cs="仿宋_GB2312"/>
                <w:kern w:val="0"/>
                <w:szCs w:val="21"/>
              </w:rPr>
            </w:pPr>
            <w:r w:rsidRPr="00834D0F">
              <w:rPr>
                <w:rFonts w:asciiTheme="minorEastAsia" w:hAnsiTheme="minorEastAsia" w:cs="仿宋_GB2312" w:hint="eastAsia"/>
                <w:kern w:val="0"/>
                <w:szCs w:val="21"/>
              </w:rPr>
              <w:t>学科不限（含教育学类、心理学类）</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szCs w:val="21"/>
              </w:rPr>
            </w:pPr>
            <w:r w:rsidRPr="00834D0F">
              <w:rPr>
                <w:rFonts w:asciiTheme="minorEastAsia" w:hAnsiTheme="minorEastAsia" w:hint="eastAsia"/>
                <w:szCs w:val="21"/>
              </w:rPr>
              <w:t>本科及以上学历</w:t>
            </w:r>
          </w:p>
        </w:tc>
        <w:tc>
          <w:tcPr>
            <w:tcW w:w="820" w:type="dxa"/>
            <w:tcBorders>
              <w:top w:val="single" w:sz="4" w:space="0" w:color="auto"/>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jc w:val="center"/>
              <w:rPr>
                <w:rFonts w:asciiTheme="minorEastAsia" w:hAnsiTheme="minorEastAsia"/>
                <w:szCs w:val="21"/>
              </w:rPr>
            </w:pPr>
            <w:r w:rsidRPr="00834D0F">
              <w:rPr>
                <w:rFonts w:asciiTheme="minorEastAsia" w:hAnsiTheme="minorEastAsia" w:hint="eastAsia"/>
                <w:szCs w:val="21"/>
              </w:rPr>
              <w:t>45周岁及以下</w:t>
            </w:r>
          </w:p>
        </w:tc>
        <w:tc>
          <w:tcPr>
            <w:tcW w:w="1864" w:type="dxa"/>
            <w:tcBorders>
              <w:top w:val="single" w:sz="4" w:space="0" w:color="auto"/>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rPr>
                <w:rFonts w:asciiTheme="minorEastAsia" w:hAnsiTheme="minorEastAsia"/>
                <w:szCs w:val="21"/>
              </w:rPr>
            </w:pPr>
            <w:r w:rsidRPr="00834D0F">
              <w:rPr>
                <w:rFonts w:asciiTheme="minorEastAsia" w:hAnsiTheme="minorEastAsia" w:hint="eastAsia"/>
                <w:szCs w:val="21"/>
              </w:rPr>
              <w:t>具有教育教学满10年经历，高级教师（或高级讲师）及以上职务资格。</w:t>
            </w:r>
          </w:p>
        </w:tc>
        <w:tc>
          <w:tcPr>
            <w:tcW w:w="5811" w:type="dxa"/>
            <w:tcBorders>
              <w:top w:val="single" w:sz="4" w:space="0" w:color="auto"/>
              <w:left w:val="nil"/>
              <w:bottom w:val="single" w:sz="4" w:space="0" w:color="auto"/>
              <w:right w:val="single" w:sz="4" w:space="0" w:color="auto"/>
            </w:tcBorders>
            <w:shd w:val="clear" w:color="auto" w:fill="auto"/>
            <w:vAlign w:val="center"/>
          </w:tcPr>
          <w:p w:rsidR="007813E9" w:rsidRPr="00834D0F" w:rsidRDefault="007813E9" w:rsidP="006C4412">
            <w:pPr>
              <w:widowControl/>
              <w:spacing w:line="240" w:lineRule="exact"/>
              <w:rPr>
                <w:rFonts w:asciiTheme="minorEastAsia" w:hAnsiTheme="minorEastAsia"/>
                <w:szCs w:val="21"/>
              </w:rPr>
            </w:pPr>
            <w:r w:rsidRPr="00834D0F">
              <w:rPr>
                <w:rFonts w:asciiTheme="minorEastAsia" w:hAnsiTheme="minorEastAsia" w:hint="eastAsia"/>
                <w:szCs w:val="21"/>
              </w:rPr>
              <w:t>1.具有市级学科带头人及以上专业荣誉称号；2.具有从事教育与教育管理领域前沿的理论研究能力，具有从事教育科学研究、教育教学咨询等管理工作能力，具有较强写作水平和语言表达能力。</w:t>
            </w:r>
          </w:p>
        </w:tc>
      </w:tr>
    </w:tbl>
    <w:p w:rsidR="00DB41D6" w:rsidRPr="00834D0F" w:rsidRDefault="00DB41D6"/>
    <w:sectPr w:rsidR="00DB41D6" w:rsidRPr="00834D0F" w:rsidSect="00192B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E4E" w:rsidRDefault="007E7E4E" w:rsidP="007813E9">
      <w:r>
        <w:separator/>
      </w:r>
    </w:p>
  </w:endnote>
  <w:endnote w:type="continuationSeparator" w:id="0">
    <w:p w:rsidR="007E7E4E" w:rsidRDefault="007E7E4E" w:rsidP="007813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E4E" w:rsidRDefault="007E7E4E" w:rsidP="007813E9">
      <w:r>
        <w:separator/>
      </w:r>
    </w:p>
  </w:footnote>
  <w:footnote w:type="continuationSeparator" w:id="0">
    <w:p w:rsidR="007E7E4E" w:rsidRDefault="007E7E4E" w:rsidP="007813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13E9"/>
    <w:rsid w:val="00066B6A"/>
    <w:rsid w:val="00192B10"/>
    <w:rsid w:val="00262737"/>
    <w:rsid w:val="006C4412"/>
    <w:rsid w:val="007208A4"/>
    <w:rsid w:val="007813E9"/>
    <w:rsid w:val="007E7E4E"/>
    <w:rsid w:val="00834D0F"/>
    <w:rsid w:val="00861CF7"/>
    <w:rsid w:val="008B6949"/>
    <w:rsid w:val="00973727"/>
    <w:rsid w:val="00B301D9"/>
    <w:rsid w:val="00DB41D6"/>
    <w:rsid w:val="00E80210"/>
    <w:rsid w:val="00EA3F08"/>
    <w:rsid w:val="00FC0BB3"/>
    <w:rsid w:val="00FE5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E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1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13E9"/>
    <w:rPr>
      <w:sz w:val="18"/>
      <w:szCs w:val="18"/>
    </w:rPr>
  </w:style>
  <w:style w:type="paragraph" w:styleId="a4">
    <w:name w:val="footer"/>
    <w:basedOn w:val="a"/>
    <w:link w:val="Char0"/>
    <w:uiPriority w:val="99"/>
    <w:semiHidden/>
    <w:unhideWhenUsed/>
    <w:rsid w:val="007813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13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711</Characters>
  <Application>Microsoft Office Word</Application>
  <DocSecurity>0</DocSecurity>
  <Lines>5</Lines>
  <Paragraphs>1</Paragraphs>
  <ScaleCrop>false</ScaleCrop>
  <Company>微软中国</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cp:revision>
  <dcterms:created xsi:type="dcterms:W3CDTF">2018-06-06T08:15:00Z</dcterms:created>
  <dcterms:modified xsi:type="dcterms:W3CDTF">2018-06-13T07:59:00Z</dcterms:modified>
</cp:coreProperties>
</file>