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b/>
          <w:kern w:val="2"/>
          <w:sz w:val="44"/>
          <w:szCs w:val="44"/>
          <w:bdr w:val="none" w:color="auto" w:sz="0" w:space="0"/>
          <w:lang w:val="en-US" w:eastAsia="zh-CN" w:bidi="ar"/>
        </w:rPr>
        <w:t>都昌县第二人民医院定向招聘编制备案制人员</w:t>
      </w:r>
      <w:r>
        <w:rPr>
          <w:rFonts w:hint="eastAsia" w:ascii="黑体" w:hAnsi="宋体" w:eastAsia="黑体" w:cs="黑体"/>
          <w:b/>
          <w:kern w:val="2"/>
          <w:sz w:val="44"/>
          <w:szCs w:val="44"/>
          <w:bdr w:val="none" w:color="auto" w:sz="0" w:space="0"/>
          <w:lang w:val="en-US" w:eastAsia="zh-CN" w:bidi="ar"/>
        </w:rPr>
        <w:t>考核及奖励加分评分办法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firstLineChars="196"/>
        <w:jc w:val="left"/>
      </w:pPr>
      <w:r>
        <w:rPr>
          <w:rFonts w:hint="eastAsia" w:ascii="宋体" w:hAnsi="宋体" w:eastAsia="宋体" w:cs="宋体"/>
          <w:b/>
          <w:kern w:val="2"/>
          <w:sz w:val="32"/>
          <w:szCs w:val="32"/>
          <w:bdr w:val="none" w:color="auto" w:sz="0" w:space="0"/>
          <w:lang w:val="en-US" w:eastAsia="zh-CN" w:bidi="ar"/>
        </w:rPr>
        <w:t>一、考核部分（</w:t>
      </w:r>
      <w:r>
        <w:rPr>
          <w:rFonts w:hint="eastAsia" w:ascii="宋体" w:hAnsi="宋体" w:eastAsia="宋体" w:cs="Times New Roman"/>
          <w:b/>
          <w:kern w:val="2"/>
          <w:sz w:val="32"/>
          <w:szCs w:val="32"/>
          <w:bdr w:val="none" w:color="auto" w:sz="0" w:space="0"/>
          <w:lang w:val="en-US" w:eastAsia="zh-CN" w:bidi="ar"/>
        </w:rPr>
        <w:t>30分）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pPr>
      <w:r>
        <w:rPr>
          <w:rFonts w:ascii="仿宋" w:hAnsi="仿宋" w:eastAsia="仿宋" w:cs="仿宋"/>
          <w:kern w:val="2"/>
          <w:sz w:val="32"/>
          <w:szCs w:val="32"/>
          <w:bdr w:val="none" w:color="auto" w:sz="0" w:space="0"/>
          <w:lang w:val="en-US" w:eastAsia="zh-CN" w:bidi="ar"/>
        </w:rPr>
        <w:t>（一）项目与分值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pPr>
      <w:r>
        <w:rPr>
          <w:rFonts w:hint="eastAsia" w:ascii="仿宋" w:hAnsi="仿宋" w:eastAsia="仿宋" w:cs="Times New Roman"/>
          <w:kern w:val="2"/>
          <w:sz w:val="32"/>
          <w:szCs w:val="32"/>
          <w:bdr w:val="none" w:color="auto" w:sz="0" w:space="0"/>
          <w:lang w:val="en-US" w:eastAsia="zh-CN" w:bidi="ar"/>
        </w:rPr>
        <w:t>1、学历计分：中专6分，大专7分，本科及以上8分。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pPr>
      <w:r>
        <w:rPr>
          <w:rFonts w:hint="eastAsia" w:ascii="仿宋" w:hAnsi="仿宋" w:eastAsia="仿宋" w:cs="Times New Roman"/>
          <w:kern w:val="2"/>
          <w:sz w:val="32"/>
          <w:szCs w:val="32"/>
          <w:bdr w:val="none" w:color="auto" w:sz="0" w:space="0"/>
          <w:lang w:val="en-US" w:eastAsia="zh-CN" w:bidi="ar"/>
        </w:rPr>
        <w:t>2、职称计分：初级士7分、初级师8分、中级及以上9分。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pPr>
      <w:r>
        <w:rPr>
          <w:rFonts w:hint="eastAsia" w:ascii="仿宋" w:hAnsi="仿宋" w:eastAsia="仿宋" w:cs="Times New Roman"/>
          <w:kern w:val="2"/>
          <w:sz w:val="32"/>
          <w:szCs w:val="32"/>
          <w:bdr w:val="none" w:color="auto" w:sz="0" w:space="0"/>
          <w:lang w:val="en-US" w:eastAsia="zh-CN" w:bidi="ar"/>
        </w:rPr>
        <w:t>3、院龄计分：每年计0.5分，最高计分为9分（即院龄计分不超过9分）。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pPr>
      <w:r>
        <w:rPr>
          <w:rFonts w:hint="eastAsia" w:ascii="仿宋" w:hAnsi="仿宋" w:eastAsia="仿宋" w:cs="Times New Roman"/>
          <w:kern w:val="2"/>
          <w:sz w:val="32"/>
          <w:szCs w:val="32"/>
          <w:bdr w:val="none" w:color="auto" w:sz="0" w:space="0"/>
          <w:lang w:val="en-US" w:eastAsia="zh-CN" w:bidi="ar"/>
        </w:rPr>
        <w:t>4、职务计分：现任中层副职计3分，现任中层正职或主持工作的副职计4分。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pPr>
      <w:r>
        <w:rPr>
          <w:rFonts w:hint="eastAsia" w:ascii="仿宋" w:hAnsi="仿宋" w:eastAsia="仿宋" w:cs="仿宋"/>
          <w:kern w:val="2"/>
          <w:sz w:val="32"/>
          <w:szCs w:val="32"/>
          <w:bdr w:val="none" w:color="auto" w:sz="0" w:space="0"/>
          <w:lang w:val="en-US" w:eastAsia="zh-CN" w:bidi="ar"/>
        </w:rPr>
        <w:t>（二）相关事项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pPr>
      <w:r>
        <w:rPr>
          <w:rFonts w:hint="eastAsia" w:ascii="仿宋" w:hAnsi="仿宋" w:eastAsia="仿宋" w:cs="Times New Roman"/>
          <w:kern w:val="2"/>
          <w:sz w:val="32"/>
          <w:szCs w:val="32"/>
          <w:bdr w:val="none" w:color="auto" w:sz="0" w:space="0"/>
          <w:lang w:val="en-US" w:eastAsia="zh-CN" w:bidi="ar"/>
        </w:rPr>
        <w:t>1、学历：是指已取得具有国家承认的学历，按最高学历计算；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pPr>
      <w:r>
        <w:rPr>
          <w:rFonts w:hint="eastAsia" w:ascii="仿宋" w:hAnsi="仿宋" w:eastAsia="仿宋" w:cs="Times New Roman"/>
          <w:kern w:val="2"/>
          <w:sz w:val="32"/>
          <w:szCs w:val="32"/>
          <w:bdr w:val="none" w:color="auto" w:sz="0" w:space="0"/>
          <w:lang w:val="en-US" w:eastAsia="zh-CN" w:bidi="ar"/>
        </w:rPr>
        <w:t>2、职称：是指参加全国卫生专业技术资格考试或人社部门进行资格认定所取得职称、职业资格人员，按所取得最高资格计算；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pPr>
      <w:r>
        <w:rPr>
          <w:rFonts w:hint="eastAsia" w:ascii="仿宋" w:hAnsi="仿宋" w:eastAsia="仿宋" w:cs="Times New Roman"/>
          <w:kern w:val="2"/>
          <w:sz w:val="32"/>
          <w:szCs w:val="32"/>
          <w:bdr w:val="none" w:color="auto" w:sz="0" w:space="0"/>
          <w:lang w:val="en-US" w:eastAsia="zh-CN" w:bidi="ar"/>
        </w:rPr>
        <w:t>3、院龄：是指在本院工作的合并工龄，计算截止时间为2017年12月31日。尾数不满1年且超过6个月（指当年6月30日之前含6月30日正式上岗）按1年算计0.5分，不足6个月的不计院龄分，如有中断情况，则按中断月数扣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pPr>
      <w:r>
        <w:rPr>
          <w:rFonts w:hint="eastAsia" w:ascii="黑体" w:hAnsi="宋体" w:eastAsia="黑体" w:cs="黑体"/>
          <w:kern w:val="2"/>
          <w:sz w:val="32"/>
          <w:szCs w:val="32"/>
          <w:bdr w:val="none" w:color="auto" w:sz="0" w:space="0"/>
          <w:lang w:val="en-US" w:eastAsia="zh-CN" w:bidi="ar"/>
        </w:rPr>
        <w:t>二、获奖加分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pPr>
      <w:r>
        <w:rPr>
          <w:rFonts w:hint="eastAsia" w:ascii="仿宋" w:hAnsi="仿宋" w:eastAsia="仿宋" w:cs="仿宋"/>
          <w:kern w:val="2"/>
          <w:sz w:val="32"/>
          <w:szCs w:val="32"/>
          <w:bdr w:val="none" w:color="auto" w:sz="0" w:space="0"/>
          <w:lang w:val="en-US" w:eastAsia="zh-CN" w:bidi="ar"/>
        </w:rPr>
        <w:t>获县级及以上表彰的加</w:t>
      </w:r>
      <w:r>
        <w:rPr>
          <w:rFonts w:hint="eastAsia" w:ascii="仿宋" w:hAnsi="仿宋" w:eastAsia="仿宋" w:cs="Times New Roman"/>
          <w:kern w:val="2"/>
          <w:sz w:val="32"/>
          <w:szCs w:val="32"/>
          <w:bdr w:val="none" w:color="auto" w:sz="0" w:space="0"/>
          <w:lang w:val="en-US" w:eastAsia="zh-CN" w:bidi="ar"/>
        </w:rPr>
        <w:t>5分，县委、县政府组成部门表彰的加4分，其他单位表彰的加分3分。加分以最高奖计分，不重复加分。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C57EF"/>
    <w:rsid w:val="520C57E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uiPriority w:val="0"/>
    <w:rPr>
      <w:color w:val="000000"/>
      <w:u w:val="none"/>
      <w:bdr w:val="none" w:color="auto" w:sz="0" w:space="0"/>
    </w:rPr>
  </w:style>
  <w:style w:type="character" w:styleId="5">
    <w:name w:val="Emphasis"/>
    <w:basedOn w:val="2"/>
    <w:qFormat/>
    <w:uiPriority w:val="0"/>
  </w:style>
  <w:style w:type="character" w:styleId="6">
    <w:name w:val="Hyperlink"/>
    <w:basedOn w:val="2"/>
    <w:uiPriority w:val="0"/>
    <w:rPr>
      <w:color w:val="000000"/>
      <w:u w:val="none"/>
      <w:bdr w:val="none" w:color="auto" w:sz="0" w:space="0"/>
    </w:rPr>
  </w:style>
  <w:style w:type="character" w:customStyle="1" w:styleId="8">
    <w:name w:val="prev"/>
    <w:basedOn w:val="2"/>
    <w:uiPriority w:val="0"/>
  </w:style>
  <w:style w:type="character" w:customStyle="1" w:styleId="9">
    <w:name w:val="next"/>
    <w:basedOn w:val="2"/>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2018-06-26T07:03:00Z</dcterms:created>
  <dc:creator>Administrator</dc:creator>
  <cp:lastModifiedBy>Administrator</cp:lastModifiedBy>
  <dcterms:modified xsi:type="dcterms:W3CDTF">2018-06-26T07:03:20Z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