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i w:val="0"/>
          <w:caps w:val="0"/>
          <w:color w:val="333333"/>
          <w:spacing w:val="0"/>
          <w:sz w:val="21"/>
          <w:szCs w:val="21"/>
        </w:rPr>
      </w:pPr>
      <w:r>
        <w:rPr>
          <w:rStyle w:val="3"/>
          <w:rFonts w:ascii="仿宋_gb2312" w:hAnsi="仿宋_gb2312" w:eastAsia="仿宋_gb2312" w:cs="仿宋_gb2312"/>
          <w:i w:val="0"/>
          <w:caps w:val="0"/>
          <w:color w:val="333333"/>
          <w:spacing w:val="0"/>
          <w:kern w:val="0"/>
          <w:sz w:val="27"/>
          <w:szCs w:val="27"/>
          <w:bdr w:val="none" w:color="auto" w:sz="0" w:space="0"/>
          <w:shd w:val="clear" w:fill="FFFFFF"/>
          <w:lang w:val="en-US" w:eastAsia="zh-CN" w:bidi="ar"/>
        </w:rPr>
        <w:t>山东省千佛山医院基本情况介绍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Style w:val="3"/>
          <w:rFonts w:hint="default" w:ascii="仿宋_gb2312" w:hAnsi="仿宋_gb2312" w:eastAsia="仿宋_gb2312" w:cs="仿宋_gb2312"/>
          <w:i w:val="0"/>
          <w:caps w:val="0"/>
          <w:color w:val="333333"/>
          <w:spacing w:val="0"/>
          <w:kern w:val="0"/>
          <w:sz w:val="27"/>
          <w:szCs w:val="27"/>
          <w:bdr w:val="none" w:color="auto" w:sz="0" w:space="0"/>
          <w:shd w:val="clear" w:fill="FFFFFF"/>
          <w:lang w:val="en-US" w:eastAsia="zh-CN" w:bidi="ar"/>
        </w:rPr>
        <w:t>一、医院概况</w:t>
      </w:r>
      <w:r>
        <w:rPr>
          <w:rFonts w:hint="default" w:ascii="仿宋_gb2312" w:hAnsi="仿宋_gb2312" w:eastAsia="仿宋_gb2312" w:cs="仿宋_gb2312"/>
          <w:b w:val="0"/>
          <w:i w:val="0"/>
          <w:caps w:val="0"/>
          <w:color w:val="333333"/>
          <w:spacing w:val="0"/>
          <w:kern w:val="0"/>
          <w:sz w:val="27"/>
          <w:szCs w:val="27"/>
          <w:bdr w:val="none" w:color="auto" w:sz="0" w:space="0"/>
          <w:shd w:val="clear" w:fill="FFFFFF"/>
          <w:lang w:val="en-US" w:eastAsia="zh-CN" w:bidi="ar"/>
        </w:rPr>
        <w:br w:type="textWrapping"/>
      </w:r>
      <w:r>
        <w:rPr>
          <w:rFonts w:hint="default" w:ascii="仿宋_gb2312" w:hAnsi="仿宋_gb2312" w:eastAsia="仿宋_gb2312" w:cs="仿宋_gb2312"/>
          <w:b w:val="0"/>
          <w:i w:val="0"/>
          <w:caps w:val="0"/>
          <w:color w:val="333333"/>
          <w:spacing w:val="0"/>
          <w:kern w:val="0"/>
          <w:sz w:val="27"/>
          <w:szCs w:val="27"/>
          <w:bdr w:val="none" w:color="auto" w:sz="0" w:space="0"/>
          <w:shd w:val="clear" w:fill="FFFFFF"/>
          <w:lang w:val="en-US" w:eastAsia="zh-CN" w:bidi="ar"/>
        </w:rPr>
        <w:t>    山东省千佛山医院成立于1960年，隶属山东省卫生计生委，为山东大学附属医院，山东大学齐鲁医学院临床学院，山东省慈善医院，是集医疗、教学、科研、康复、保健、预防、急救于一体的省级大型综合性三级甲等医院，先后荣获首批“全国百姓放心示范医院”“全国医院文化建设先进单位”“省级文明单位”等荣誉称号。</w:t>
      </w:r>
      <w:r>
        <w:rPr>
          <w:rFonts w:hint="default" w:ascii="仿宋_gb2312" w:hAnsi="仿宋_gb2312" w:eastAsia="仿宋_gb2312" w:cs="仿宋_gb2312"/>
          <w:b w:val="0"/>
          <w:i w:val="0"/>
          <w:caps w:val="0"/>
          <w:color w:val="333333"/>
          <w:spacing w:val="0"/>
          <w:kern w:val="0"/>
          <w:sz w:val="27"/>
          <w:szCs w:val="27"/>
          <w:bdr w:val="none" w:color="auto" w:sz="0" w:space="0"/>
          <w:shd w:val="clear" w:fill="FFFFFF"/>
          <w:lang w:val="en-US" w:eastAsia="zh-CN" w:bidi="ar"/>
        </w:rPr>
        <w:br w:type="textWrapping"/>
      </w:r>
      <w:r>
        <w:rPr>
          <w:rFonts w:hint="default" w:ascii="仿宋_gb2312" w:hAnsi="仿宋_gb2312" w:eastAsia="仿宋_gb2312" w:cs="仿宋_gb2312"/>
          <w:b w:val="0"/>
          <w:i w:val="0"/>
          <w:caps w:val="0"/>
          <w:color w:val="333333"/>
          <w:spacing w:val="0"/>
          <w:kern w:val="0"/>
          <w:sz w:val="27"/>
          <w:szCs w:val="27"/>
          <w:bdr w:val="none" w:color="auto" w:sz="0" w:space="0"/>
          <w:shd w:val="clear" w:fill="FFFFFF"/>
          <w:lang w:val="en-US" w:eastAsia="zh-CN" w:bidi="ar"/>
        </w:rPr>
        <w:br w:type="textWrapping"/>
      </w:r>
      <w:r>
        <w:rPr>
          <w:rFonts w:hint="default" w:ascii="仿宋_gb2312" w:hAnsi="仿宋_gb2312" w:eastAsia="仿宋_gb2312" w:cs="仿宋_gb2312"/>
          <w:b w:val="0"/>
          <w:i w:val="0"/>
          <w:caps w:val="0"/>
          <w:color w:val="333333"/>
          <w:spacing w:val="0"/>
          <w:kern w:val="0"/>
          <w:sz w:val="27"/>
          <w:szCs w:val="27"/>
          <w:bdr w:val="none" w:color="auto" w:sz="0" w:space="0"/>
          <w:shd w:val="clear" w:fill="FFFFFF"/>
          <w:lang w:val="en-US" w:eastAsia="zh-CN" w:bidi="ar"/>
        </w:rPr>
        <w:t>    医院占地7万余平方米，建筑总面积23万余平方米，设有临床、医技科室141个，开放床位2813张。现有在职职工3474人，副高级以上职称专业技术人员471名，博士研究生导师52名，硕士研究生导师321名，2人获聘国家自然科学基金委员会学科评审组二审专家，6人获聘泰山学者特聘专家，2人获聘青年泰山学者特聘专家，13人获评国务院特贴、拔尖人才、国家卫生计生委及省突贡专家。</w:t>
      </w:r>
      <w:r>
        <w:rPr>
          <w:rFonts w:hint="default" w:ascii="仿宋_gb2312" w:hAnsi="仿宋_gb2312" w:eastAsia="仿宋_gb2312" w:cs="仿宋_gb2312"/>
          <w:b w:val="0"/>
          <w:i w:val="0"/>
          <w:caps w:val="0"/>
          <w:color w:val="333333"/>
          <w:spacing w:val="0"/>
          <w:kern w:val="0"/>
          <w:sz w:val="27"/>
          <w:szCs w:val="27"/>
          <w:bdr w:val="none" w:color="auto" w:sz="0" w:space="0"/>
          <w:shd w:val="clear" w:fill="FFFFFF"/>
          <w:lang w:val="en-US" w:eastAsia="zh-CN" w:bidi="ar"/>
        </w:rPr>
        <w:br w:type="textWrapping"/>
      </w:r>
      <w:r>
        <w:rPr>
          <w:rFonts w:hint="default" w:ascii="仿宋_gb2312" w:hAnsi="仿宋_gb2312" w:eastAsia="仿宋_gb2312" w:cs="仿宋_gb2312"/>
          <w:b w:val="0"/>
          <w:i w:val="0"/>
          <w:caps w:val="0"/>
          <w:color w:val="333333"/>
          <w:spacing w:val="0"/>
          <w:kern w:val="0"/>
          <w:sz w:val="27"/>
          <w:szCs w:val="27"/>
          <w:bdr w:val="none" w:color="auto" w:sz="0" w:space="0"/>
          <w:shd w:val="clear" w:fill="FFFFFF"/>
          <w:lang w:val="en-US" w:eastAsia="zh-CN" w:bidi="ar"/>
        </w:rPr>
        <w:br w:type="textWrapping"/>
      </w:r>
      <w:r>
        <w:rPr>
          <w:rFonts w:hint="default" w:ascii="仿宋_gb2312" w:hAnsi="仿宋_gb2312" w:eastAsia="仿宋_gb2312" w:cs="仿宋_gb2312"/>
          <w:b w:val="0"/>
          <w:i w:val="0"/>
          <w:caps w:val="0"/>
          <w:color w:val="333333"/>
          <w:spacing w:val="0"/>
          <w:kern w:val="0"/>
          <w:sz w:val="27"/>
          <w:szCs w:val="27"/>
          <w:bdr w:val="none" w:color="auto" w:sz="0" w:space="0"/>
          <w:shd w:val="clear" w:fill="FFFFFF"/>
          <w:lang w:val="en-US" w:eastAsia="zh-CN" w:bidi="ar"/>
        </w:rPr>
        <w:t>    医院入选国家疑难病症诊治能力提升工程项目储备库名单，现为国家卫计委心血管病专科医师规范化培训基地、住院医师规范化培训基地、冠心病介入诊疗培训基地、脑卒中筛查与防治基地、临床药师培训基地、临床药师师资培训基地、内镜与微创医学耳鼻咽喉培训基地、直肠腔镜微创（TEM）外科培训基地、国际伤口造口治疗师培训基地、中国深静脉血栓VTE防治基地、国家医师资格考试实践技能考试基地、国家口腔医师资格考试实践技能考试基地。临床护理为国家卫计委临床重点专科。中医脑病专业联合中医科、神经内科、神经外科被国家卫计委、国家中医药管理局评为国家临床重点专科，中医中风病科、康复医学科为国家中医药管理局“十一五”重点专科（专病）建设单位。脏器移植、心血管病、神经病学、微血管医学、风湿免疫病、肾脏病学、临床药学为山东省泰山学者岗位。医院拥有23个山东省临床重点专科，2个山东省中医药重点学科，2个山东省重点中医专科。2个省级重点实验室， 11个山东省医药卫生重点实验室，1个山东省名中医药重点实验室。</w:t>
      </w:r>
      <w:r>
        <w:rPr>
          <w:rFonts w:hint="default" w:ascii="仿宋_gb2312" w:hAnsi="仿宋_gb2312" w:eastAsia="仿宋_gb2312" w:cs="仿宋_gb2312"/>
          <w:b w:val="0"/>
          <w:i w:val="0"/>
          <w:caps w:val="0"/>
          <w:color w:val="333333"/>
          <w:spacing w:val="0"/>
          <w:kern w:val="0"/>
          <w:sz w:val="27"/>
          <w:szCs w:val="27"/>
          <w:bdr w:val="none" w:color="auto" w:sz="0" w:space="0"/>
          <w:shd w:val="clear" w:fill="FFFFFF"/>
          <w:lang w:val="en-US" w:eastAsia="zh-CN" w:bidi="ar"/>
        </w:rPr>
        <w:br w:type="textWrapping"/>
      </w:r>
      <w:r>
        <w:rPr>
          <w:rFonts w:hint="default" w:ascii="仿宋_gb2312" w:hAnsi="仿宋_gb2312" w:eastAsia="仿宋_gb2312" w:cs="仿宋_gb2312"/>
          <w:b w:val="0"/>
          <w:i w:val="0"/>
          <w:caps w:val="0"/>
          <w:color w:val="333333"/>
          <w:spacing w:val="0"/>
          <w:kern w:val="0"/>
          <w:sz w:val="27"/>
          <w:szCs w:val="27"/>
          <w:bdr w:val="none" w:color="auto" w:sz="0" w:space="0"/>
          <w:shd w:val="clear" w:fill="FFFFFF"/>
          <w:lang w:val="en-US" w:eastAsia="zh-CN" w:bidi="ar"/>
        </w:rPr>
        <w:br w:type="textWrapping"/>
      </w:r>
      <w:r>
        <w:rPr>
          <w:rFonts w:hint="default" w:ascii="仿宋_gb2312" w:hAnsi="仿宋_gb2312" w:eastAsia="仿宋_gb2312" w:cs="仿宋_gb2312"/>
          <w:b w:val="0"/>
          <w:i w:val="0"/>
          <w:caps w:val="0"/>
          <w:color w:val="333333"/>
          <w:spacing w:val="0"/>
          <w:kern w:val="0"/>
          <w:sz w:val="27"/>
          <w:szCs w:val="27"/>
          <w:bdr w:val="none" w:color="auto" w:sz="0" w:space="0"/>
          <w:shd w:val="clear" w:fill="FFFFFF"/>
          <w:lang w:val="en-US" w:eastAsia="zh-CN" w:bidi="ar"/>
        </w:rPr>
        <w:t>    医院设有山东法医司法鉴定中心、山东省心脏移植中心、山东省肛肠病医院、山东省普通外科质控中心、山东省病理质控中心、山东省临床营养质控中心、山东省输血质控中心、山东省健康管理质控中心、山东省脑卒中质控中心、山东省肝病会诊中心、山东省先心病诊疗基地、山东省亚健康调理中心、山东省保健“治未病”基地、山东省牙病防治指导中心、山东省口腔保健中心、山东省中医预防保健服务中心、济南市120分中心。同时，医院为山东省医师协会、山东省卫生经济协会会长单位。</w:t>
      </w:r>
      <w:r>
        <w:rPr>
          <w:rFonts w:hint="default" w:ascii="仿宋_gb2312" w:hAnsi="仿宋_gb2312" w:eastAsia="仿宋_gb2312" w:cs="仿宋_gb2312"/>
          <w:b w:val="0"/>
          <w:i w:val="0"/>
          <w:caps w:val="0"/>
          <w:color w:val="333333"/>
          <w:spacing w:val="0"/>
          <w:kern w:val="0"/>
          <w:sz w:val="27"/>
          <w:szCs w:val="27"/>
          <w:bdr w:val="none" w:color="auto" w:sz="0" w:space="0"/>
          <w:shd w:val="clear" w:fill="FFFFFF"/>
          <w:lang w:val="en-US" w:eastAsia="zh-CN" w:bidi="ar"/>
        </w:rPr>
        <w:br w:type="textWrapping"/>
      </w:r>
      <w:r>
        <w:rPr>
          <w:rFonts w:hint="default" w:ascii="仿宋_gb2312" w:hAnsi="仿宋_gb2312" w:eastAsia="仿宋_gb2312" w:cs="仿宋_gb2312"/>
          <w:b w:val="0"/>
          <w:i w:val="0"/>
          <w:caps w:val="0"/>
          <w:color w:val="333333"/>
          <w:spacing w:val="0"/>
          <w:kern w:val="0"/>
          <w:sz w:val="27"/>
          <w:szCs w:val="27"/>
          <w:bdr w:val="none" w:color="auto" w:sz="0" w:space="0"/>
          <w:shd w:val="clear" w:fill="FFFFFF"/>
          <w:lang w:val="en-US" w:eastAsia="zh-CN" w:bidi="ar"/>
        </w:rPr>
        <w:br w:type="textWrapping"/>
      </w:r>
      <w:r>
        <w:rPr>
          <w:rFonts w:hint="default" w:ascii="仿宋_gb2312" w:hAnsi="仿宋_gb2312" w:eastAsia="仿宋_gb2312" w:cs="仿宋_gb2312"/>
          <w:b w:val="0"/>
          <w:i w:val="0"/>
          <w:caps w:val="0"/>
          <w:color w:val="333333"/>
          <w:spacing w:val="0"/>
          <w:kern w:val="0"/>
          <w:sz w:val="27"/>
          <w:szCs w:val="27"/>
          <w:bdr w:val="none" w:color="auto" w:sz="0" w:space="0"/>
          <w:shd w:val="clear" w:fill="FFFFFF"/>
          <w:lang w:val="en-US" w:eastAsia="zh-CN" w:bidi="ar"/>
        </w:rPr>
        <w:t>    医院拥有美国瓦里安Truebeam直线加速器、德国西门子Skyra 3.0T智能磁共振成像仪、美国GE Discovery宝石高清能谱CT、数字化平板心血管影像系统、平板数字高清胃肠仪、德国罗氏Synphilin染色封片一体机、高档彩色B超、全自动生化分析系统等医疗设备。</w:t>
      </w:r>
      <w:r>
        <w:rPr>
          <w:rFonts w:hint="default" w:ascii="仿宋_gb2312" w:hAnsi="仿宋_gb2312" w:eastAsia="仿宋_gb2312" w:cs="仿宋_gb2312"/>
          <w:b w:val="0"/>
          <w:i w:val="0"/>
          <w:caps w:val="0"/>
          <w:color w:val="333333"/>
          <w:spacing w:val="0"/>
          <w:kern w:val="0"/>
          <w:sz w:val="27"/>
          <w:szCs w:val="27"/>
          <w:bdr w:val="none" w:color="auto" w:sz="0" w:space="0"/>
          <w:shd w:val="clear" w:fill="FFFFFF"/>
          <w:lang w:val="en-US" w:eastAsia="zh-CN" w:bidi="ar"/>
        </w:rPr>
        <w:br w:type="textWrapping"/>
      </w:r>
      <w:r>
        <w:rPr>
          <w:rFonts w:hint="default" w:ascii="仿宋_gb2312" w:hAnsi="仿宋_gb2312" w:eastAsia="仿宋_gb2312" w:cs="仿宋_gb2312"/>
          <w:b w:val="0"/>
          <w:i w:val="0"/>
          <w:caps w:val="0"/>
          <w:color w:val="333333"/>
          <w:spacing w:val="0"/>
          <w:kern w:val="0"/>
          <w:sz w:val="27"/>
          <w:szCs w:val="27"/>
          <w:bdr w:val="none" w:color="auto" w:sz="0" w:space="0"/>
          <w:shd w:val="clear" w:fill="FFFFFF"/>
          <w:lang w:val="en-US" w:eastAsia="zh-CN" w:bidi="ar"/>
        </w:rPr>
        <w:br w:type="textWrapping"/>
      </w:r>
      <w:r>
        <w:rPr>
          <w:rFonts w:hint="default" w:ascii="仿宋_gb2312" w:hAnsi="仿宋_gb2312" w:eastAsia="仿宋_gb2312" w:cs="仿宋_gb2312"/>
          <w:b w:val="0"/>
          <w:i w:val="0"/>
          <w:caps w:val="0"/>
          <w:color w:val="333333"/>
          <w:spacing w:val="0"/>
          <w:kern w:val="0"/>
          <w:sz w:val="27"/>
          <w:szCs w:val="27"/>
          <w:bdr w:val="none" w:color="auto" w:sz="0" w:space="0"/>
          <w:shd w:val="clear" w:fill="FFFFFF"/>
          <w:lang w:val="en-US" w:eastAsia="zh-CN" w:bidi="ar"/>
        </w:rPr>
        <w:t>    医院先后与禹城县人民医院、新疆石河子大学医学院一附院、青海海北州第二人民医院等10家医院建立了对口支援关系，定期派专家前去指导工作。在此基础上，医院还与枣庄市立医院、山东省警官总医院等100余家医院签署了全面合作协议，逐步形成了以技术服务为核心、各种医疗资源优势互补的健康服务链，同时探索集团化建设，联合曹县人民医院等6家地市医院成立了山东省千佛山医院集团，促进优质医疗资源纵向流动。</w:t>
      </w:r>
      <w:r>
        <w:rPr>
          <w:rFonts w:hint="default" w:ascii="仿宋_gb2312" w:hAnsi="仿宋_gb2312" w:eastAsia="仿宋_gb2312" w:cs="仿宋_gb2312"/>
          <w:b w:val="0"/>
          <w:i w:val="0"/>
          <w:caps w:val="0"/>
          <w:color w:val="333333"/>
          <w:spacing w:val="0"/>
          <w:kern w:val="0"/>
          <w:sz w:val="27"/>
          <w:szCs w:val="27"/>
          <w:bdr w:val="none" w:color="auto" w:sz="0" w:space="0"/>
          <w:shd w:val="clear" w:fill="FFFFFF"/>
          <w:lang w:val="en-US" w:eastAsia="zh-CN" w:bidi="ar"/>
        </w:rPr>
        <w:br w:type="textWrapping"/>
      </w:r>
      <w:r>
        <w:rPr>
          <w:rFonts w:hint="default" w:ascii="仿宋_gb2312" w:hAnsi="仿宋_gb2312" w:eastAsia="仿宋_gb2312" w:cs="仿宋_gb2312"/>
          <w:b w:val="0"/>
          <w:i w:val="0"/>
          <w:caps w:val="0"/>
          <w:color w:val="333333"/>
          <w:spacing w:val="0"/>
          <w:kern w:val="0"/>
          <w:sz w:val="27"/>
          <w:szCs w:val="27"/>
          <w:bdr w:val="none" w:color="auto" w:sz="0" w:space="0"/>
          <w:shd w:val="clear" w:fill="FFFFFF"/>
          <w:lang w:val="en-US" w:eastAsia="zh-CN" w:bidi="ar"/>
        </w:rPr>
        <w:br w:type="textWrapping"/>
      </w:r>
      <w:r>
        <w:rPr>
          <w:rFonts w:hint="default" w:ascii="仿宋_gb2312" w:hAnsi="仿宋_gb2312" w:eastAsia="仿宋_gb2312" w:cs="仿宋_gb2312"/>
          <w:b w:val="0"/>
          <w:i w:val="0"/>
          <w:caps w:val="0"/>
          <w:color w:val="333333"/>
          <w:spacing w:val="0"/>
          <w:kern w:val="0"/>
          <w:sz w:val="27"/>
          <w:szCs w:val="27"/>
          <w:bdr w:val="none" w:color="auto" w:sz="0" w:space="0"/>
          <w:shd w:val="clear" w:fill="FFFFFF"/>
          <w:lang w:val="en-US" w:eastAsia="zh-CN" w:bidi="ar"/>
        </w:rPr>
        <w:t>    二、医院住院医师规范化培训工作开展情况</w:t>
      </w:r>
      <w:r>
        <w:rPr>
          <w:rFonts w:hint="default" w:ascii="仿宋_gb2312" w:hAnsi="仿宋_gb2312" w:eastAsia="仿宋_gb2312" w:cs="仿宋_gb2312"/>
          <w:b w:val="0"/>
          <w:i w:val="0"/>
          <w:caps w:val="0"/>
          <w:color w:val="333333"/>
          <w:spacing w:val="0"/>
          <w:kern w:val="0"/>
          <w:sz w:val="27"/>
          <w:szCs w:val="27"/>
          <w:bdr w:val="none" w:color="auto" w:sz="0" w:space="0"/>
          <w:shd w:val="clear" w:fill="FFFFFF"/>
          <w:lang w:val="en-US" w:eastAsia="zh-CN" w:bidi="ar"/>
        </w:rPr>
        <w:br w:type="textWrapping"/>
      </w:r>
      <w:r>
        <w:rPr>
          <w:rFonts w:hint="default" w:ascii="仿宋_gb2312" w:hAnsi="仿宋_gb2312" w:eastAsia="仿宋_gb2312" w:cs="仿宋_gb2312"/>
          <w:b w:val="0"/>
          <w:i w:val="0"/>
          <w:caps w:val="0"/>
          <w:color w:val="333333"/>
          <w:spacing w:val="0"/>
          <w:kern w:val="0"/>
          <w:sz w:val="27"/>
          <w:szCs w:val="27"/>
          <w:bdr w:val="none" w:color="auto" w:sz="0" w:space="0"/>
          <w:shd w:val="clear" w:fill="FFFFFF"/>
          <w:lang w:val="en-US" w:eastAsia="zh-CN" w:bidi="ar"/>
        </w:rPr>
        <w:t>    医院自1997年开展住院医师（含全科医生）规范化培训工作；2013年，被国家卫计委认定为第一批全科医生规范化培养基地建设项目医院。2014年被批准为国家卫计委首批住院医师规范化培训基地，拥有25个专业基地。</w:t>
      </w:r>
      <w:r>
        <w:rPr>
          <w:rFonts w:hint="default" w:ascii="仿宋_gb2312" w:hAnsi="仿宋_gb2312" w:eastAsia="仿宋_gb2312" w:cs="仿宋_gb2312"/>
          <w:b w:val="0"/>
          <w:i w:val="0"/>
          <w:caps w:val="0"/>
          <w:color w:val="333333"/>
          <w:spacing w:val="0"/>
          <w:kern w:val="0"/>
          <w:sz w:val="27"/>
          <w:szCs w:val="27"/>
          <w:bdr w:val="none" w:color="auto" w:sz="0" w:space="0"/>
          <w:shd w:val="clear" w:fill="FFFFFF"/>
          <w:lang w:val="en-US" w:eastAsia="zh-CN" w:bidi="ar"/>
        </w:rPr>
        <w:br w:type="textWrapping"/>
      </w:r>
      <w:r>
        <w:rPr>
          <w:rFonts w:hint="default" w:ascii="仿宋_gb2312" w:hAnsi="仿宋_gb2312" w:eastAsia="仿宋_gb2312" w:cs="仿宋_gb2312"/>
          <w:b w:val="0"/>
          <w:i w:val="0"/>
          <w:caps w:val="0"/>
          <w:color w:val="333333"/>
          <w:spacing w:val="0"/>
          <w:kern w:val="0"/>
          <w:sz w:val="27"/>
          <w:szCs w:val="27"/>
          <w:bdr w:val="none" w:color="auto" w:sz="0" w:space="0"/>
          <w:shd w:val="clear" w:fill="FFFFFF"/>
          <w:lang w:val="en-US" w:eastAsia="zh-CN" w:bidi="ar"/>
        </w:rPr>
        <w:br w:type="textWrapping"/>
      </w:r>
      <w:r>
        <w:rPr>
          <w:rFonts w:hint="default" w:ascii="仿宋_gb2312" w:hAnsi="仿宋_gb2312" w:eastAsia="仿宋_gb2312" w:cs="仿宋_gb2312"/>
          <w:b w:val="0"/>
          <w:i w:val="0"/>
          <w:caps w:val="0"/>
          <w:color w:val="333333"/>
          <w:spacing w:val="0"/>
          <w:kern w:val="0"/>
          <w:sz w:val="27"/>
          <w:szCs w:val="27"/>
          <w:bdr w:val="none" w:color="auto" w:sz="0" w:space="0"/>
          <w:shd w:val="clear" w:fill="FFFFFF"/>
          <w:lang w:val="en-US" w:eastAsia="zh-CN" w:bidi="ar"/>
        </w:rPr>
        <w:t>    医院住院医师规范化培训组织机构健全，规章制度完善，积累了一定的培训经验，不断创新培训管理方法，形成了千医住院医师规范化培训特色。为住院医师分别指定导师，双方并签订培训协议，要求导师定期对住院医师提供全面、细致的指导直至住院医师结业。导师制的实施对提升住院医师综合素质及临床能力，提高培训质量具有重要意义。全院开展住院医师疑难病例讨论会，逐步形成了医院特色品牌，对开阔诊疗思路、提高临床思维能力起到了积极的促进作用。创新性实施住院医师导师制，加强与北京协和医院临床教育教学合作，借助协和医院自主学习平台，进一步做好住院医师规培带教师资准入制度。将住院医师规范化培训任务作为考核科室和指导医师的重要指标。严格培训标准，强化过程考核，培训质量逐年提高，我院2018年住院医师结业考核合格率达97.4%。</w:t>
      </w:r>
      <w:r>
        <w:rPr>
          <w:rFonts w:hint="default" w:ascii="仿宋_gb2312" w:hAnsi="仿宋_gb2312" w:eastAsia="仿宋_gb2312" w:cs="仿宋_gb2312"/>
          <w:b w:val="0"/>
          <w:i w:val="0"/>
          <w:caps w:val="0"/>
          <w:color w:val="333333"/>
          <w:spacing w:val="0"/>
          <w:kern w:val="0"/>
          <w:sz w:val="27"/>
          <w:szCs w:val="27"/>
          <w:bdr w:val="none" w:color="auto" w:sz="0" w:space="0"/>
          <w:shd w:val="clear" w:fill="FFFFFF"/>
          <w:lang w:val="en-US" w:eastAsia="zh-CN" w:bidi="ar"/>
        </w:rPr>
        <w:br w:type="textWrapping"/>
      </w:r>
      <w:r>
        <w:rPr>
          <w:rFonts w:hint="default" w:ascii="仿宋_gb2312" w:hAnsi="仿宋_gb2312" w:eastAsia="仿宋_gb2312" w:cs="仿宋_gb2312"/>
          <w:b w:val="0"/>
          <w:i w:val="0"/>
          <w:caps w:val="0"/>
          <w:color w:val="333333"/>
          <w:spacing w:val="0"/>
          <w:kern w:val="0"/>
          <w:sz w:val="27"/>
          <w:szCs w:val="27"/>
          <w:bdr w:val="none" w:color="auto" w:sz="0" w:space="0"/>
          <w:shd w:val="clear" w:fill="FFFFFF"/>
          <w:lang w:val="en-US" w:eastAsia="zh-CN" w:bidi="ar"/>
        </w:rPr>
        <w:t>    </w:t>
      </w:r>
      <w:r>
        <w:rPr>
          <w:rFonts w:hint="default" w:ascii="仿宋_gb2312" w:hAnsi="仿宋_gb2312" w:eastAsia="仿宋_gb2312" w:cs="仿宋_gb2312"/>
          <w:b w:val="0"/>
          <w:i w:val="0"/>
          <w:caps w:val="0"/>
          <w:color w:val="333333"/>
          <w:spacing w:val="0"/>
          <w:kern w:val="0"/>
          <w:sz w:val="27"/>
          <w:szCs w:val="27"/>
          <w:bdr w:val="none" w:color="auto" w:sz="0" w:space="0"/>
          <w:shd w:val="clear" w:fill="FFFFFF"/>
          <w:lang w:val="en-US" w:eastAsia="zh-CN" w:bidi="ar"/>
        </w:rPr>
        <w:br w:type="textWrapping"/>
      </w:r>
      <w:r>
        <w:rPr>
          <w:rFonts w:hint="default" w:ascii="仿宋_gb2312" w:hAnsi="仿宋_gb2312" w:eastAsia="仿宋_gb2312" w:cs="仿宋_gb2312"/>
          <w:b w:val="0"/>
          <w:i w:val="0"/>
          <w:caps w:val="0"/>
          <w:color w:val="333333"/>
          <w:spacing w:val="0"/>
          <w:kern w:val="0"/>
          <w:sz w:val="27"/>
          <w:szCs w:val="27"/>
          <w:bdr w:val="none" w:color="auto" w:sz="0" w:space="0"/>
          <w:shd w:val="clear" w:fill="FFFFFF"/>
          <w:lang w:val="en-US" w:eastAsia="zh-CN" w:bidi="ar"/>
        </w:rPr>
        <w:t>    医院设立专项经费用于住院医师规范化培训基地建设及培训工作本身所需费用。认真贯彻国家卫计委《关于建立住院医师规范化培训制度的指导意见》等文件精神，严格执行国家及我省有关政策规定，落实培训人员人事（劳动）关系、工资待遇（生活补助）、社会保障等，做好医师执业管理及在职研究生教育工作，切实保障培训人员待遇。医院设有多媒体会议室，科室设有示教室，拥有先进的电化教学设备及丰富的信息网络资源，临床技能培训中心面积达2000平米，模拟设备种类齐全，设备总值达到1000余万元，为住院医师规范化培训提供足够的空间支持。</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0C109C"/>
    <w:rsid w:val="580C109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2018-07-03T02:23:00Z</dcterms:created>
  <dc:creator>Administrator</dc:creator>
  <cp:lastModifiedBy>Administrator</cp:lastModifiedBy>
  <dcterms:modified xsi:type="dcterms:W3CDTF">2018-07-03T02:23:47Z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