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spacing w:before="0" w:beforeAutospacing="0" w:after="0" w:afterAutospacing="0" w:line="560" w:lineRule="atLeast"/>
        <w:ind w:left="0" w:right="0"/>
        <w:jc w:val="left"/>
      </w:pPr>
      <w:r>
        <w:rPr>
          <w:rFonts w:ascii="仿宋" w:hAnsi="仿宋" w:eastAsia="仿宋" w:cs="仿宋"/>
          <w:b/>
          <w:kern w:val="0"/>
          <w:sz w:val="32"/>
          <w:szCs w:val="32"/>
          <w:bdr w:val="none" w:color="auto" w:sz="0" w:space="0"/>
          <w:lang w:val="en-US" w:eastAsia="zh-CN" w:bidi="ar"/>
        </w:rPr>
        <w:t xml:space="preserve">  </w:t>
      </w:r>
      <w:r>
        <w:rPr>
          <w:rFonts w:hint="eastAsia" w:ascii="仿宋" w:hAnsi="仿宋" w:eastAsia="仿宋" w:cs="仿宋"/>
          <w:b/>
          <w:kern w:val="0"/>
          <w:sz w:val="32"/>
          <w:szCs w:val="32"/>
          <w:bdr w:val="none" w:color="auto" w:sz="0" w:space="0"/>
          <w:lang w:val="en-US" w:eastAsia="zh-CN" w:bidi="ar"/>
        </w:rPr>
        <w:t>（四）体能测试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   根据笔试成绩的高低顺序，按照拟招聘人数1:3的比例确定体能测试入围对象。体能测试入围人员、时间和地点将在临高县人民政府网站“公告公示”栏、待君网（www.daijun.com）及天涯公司官方微信公众平台（微信号：hnzpqzpt）上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对入围人员进行体能测试，凡不合格人员一律淘汰，按体能测试合格确定人员参加面试。体能测试参照《公安机关录用人民警察体能测试项目和标准》(人社部发﹝2011﹞48号)，以实测达标为合格标准。体能测试项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“10米×4往返跑”、“1000米跑(男子)/800米跑(女子)”和“纵跳摸高”三项，每一项体能测试成绩必须达标才能认定为合格，凡有一项不达标的即认定为不合格，体能测试项目和标准如下：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ascii="楷体" w:hAnsi="楷体" w:eastAsia="楷体" w:cs="楷体"/>
          <w:b/>
          <w:kern w:val="0"/>
          <w:sz w:val="32"/>
          <w:szCs w:val="32"/>
          <w:bdr w:val="none" w:color="auto" w:sz="0" w:space="0"/>
          <w:lang w:val="en-US" w:eastAsia="zh-CN" w:bidi="ar"/>
        </w:rPr>
        <w:t>（一）男子组</w:t>
      </w:r>
    </w:p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2825"/>
        <w:gridCol w:w="2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≤13″1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≤4′25″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30"/>
        <w:jc w:val="left"/>
      </w:pPr>
      <w:r>
        <w:rPr>
          <w:rFonts w:hint="eastAsia" w:ascii="楷体" w:hAnsi="楷体" w:eastAsia="楷体" w:cs="楷体"/>
          <w:b/>
          <w:kern w:val="0"/>
          <w:sz w:val="32"/>
          <w:szCs w:val="32"/>
          <w:bdr w:val="none" w:color="auto" w:sz="0" w:space="0"/>
          <w:lang w:val="en-US" w:eastAsia="zh-CN" w:bidi="ar"/>
        </w:rPr>
        <w:t>（二）女子组</w:t>
      </w:r>
    </w:p>
    <w:tbl>
      <w:tblPr>
        <w:tblW w:w="85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2693"/>
        <w:gridCol w:w="3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  目</w:t>
            </w:r>
          </w:p>
        </w:tc>
        <w:tc>
          <w:tcPr>
            <w:tcW w:w="58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标  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10米X4往返跑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≤14″1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≤4′20″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≥230厘米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 注：体能测试中， 1000米/800米跑和10米×4往返跑项目只能测试一次，纵跳摸高项目最多不超过三次，最终测试结果得出后均不进行复测，测试项目其中一项不达标，视为体能测试不合格。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97A93"/>
    <w:rsid w:val="04D97A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4"/>
      <w:szCs w:val="1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sz w:val="14"/>
      <w:szCs w:val="14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0000FF"/>
      <w:sz w:val="14"/>
      <w:szCs w:val="14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2018-07-13T07:52:00Z</dcterms:created>
  <dc:creator>武大娟</dc:creator>
  <cp:lastModifiedBy>武大娟</cp:lastModifiedBy>
  <dcterms:modified xsi:type="dcterms:W3CDTF">2018-07-13T07:52:40Z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