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9"/>
          <w:sz w:val="28"/>
          <w:szCs w:val="28"/>
          <w:bdr w:val="none" w:color="auto" w:sz="0" w:space="0"/>
          <w:shd w:val="clear" w:fill="FFFFFF"/>
        </w:rPr>
        <w:t>武宁县从“三方面人员”选拔乡镇（街道）领导干部笔试成绩及入闱面试人选公示</w:t>
      </w:r>
      <w:bookmarkStart w:id="0" w:name="_GoBack"/>
      <w:bookmarkEnd w:id="0"/>
    </w:p>
    <w:p/>
    <w:p>
      <w:r>
        <w:drawing>
          <wp:inline distT="0" distB="0" distL="114300" distR="114300">
            <wp:extent cx="4914265" cy="5714365"/>
            <wp:effectExtent l="0" t="0" r="635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571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23790" cy="5228590"/>
            <wp:effectExtent l="0" t="0" r="1016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76165" cy="5657215"/>
            <wp:effectExtent l="0" t="0" r="635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565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56480" cy="5723890"/>
            <wp:effectExtent l="0" t="0" r="1270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572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37E7"/>
    <w:rsid w:val="0B1A7B0C"/>
    <w:rsid w:val="5C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2018-07-20T02:22:00Z</dcterms:created>
  <dc:creator>Administrator</dc:creator>
  <cp:lastModifiedBy>Administrator</cp:lastModifiedBy>
  <dcterms:modified xsi:type="dcterms:W3CDTF">2018-07-20T03:04:24Z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