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tblInd w:w="0" w:type="dxa"/>
        <w:tblBorders>
          <w:top w:val="single" w:color="E21837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"/>
        <w:gridCol w:w="1104"/>
        <w:gridCol w:w="362"/>
        <w:gridCol w:w="362"/>
        <w:gridCol w:w="610"/>
        <w:gridCol w:w="1910"/>
        <w:gridCol w:w="442"/>
        <w:gridCol w:w="913"/>
        <w:gridCol w:w="2213"/>
        <w:gridCol w:w="1448"/>
        <w:gridCol w:w="341"/>
        <w:gridCol w:w="111"/>
        <w:gridCol w:w="9"/>
      </w:tblGrid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vMerge w:val="restart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4" w:type="dxa"/>
            <w:vMerge w:val="restart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 岗位</w:t>
            </w:r>
          </w:p>
        </w:tc>
        <w:tc>
          <w:tcPr>
            <w:tcW w:w="362" w:type="dxa"/>
            <w:vMerge w:val="restart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 代码</w:t>
            </w:r>
          </w:p>
        </w:tc>
        <w:tc>
          <w:tcPr>
            <w:tcW w:w="362" w:type="dxa"/>
            <w:vMerge w:val="restart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 人数</w:t>
            </w:r>
          </w:p>
        </w:tc>
        <w:tc>
          <w:tcPr>
            <w:tcW w:w="7536" w:type="dxa"/>
            <w:gridSpan w:val="6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341" w:type="dxa"/>
            <w:vMerge w:val="restart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vMerge w:val="continue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04" w:type="dxa"/>
            <w:vMerge w:val="continue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62" w:type="dxa"/>
            <w:vMerge w:val="continue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62" w:type="dxa"/>
            <w:vMerge w:val="continue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任职经历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专业经历与能力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专业技术 资格</w:t>
            </w:r>
          </w:p>
        </w:tc>
        <w:tc>
          <w:tcPr>
            <w:tcW w:w="341" w:type="dxa"/>
            <w:vMerge w:val="continue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经济发展局 局长 （三级雇员）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经济学类、经济与贸易类、材料类、化学类、生物工程类、化工与制药类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正科级及以上职务；任职满1年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从事经济发展、工业或商务管理工作2年以上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社会事业发展局局长 （三级雇员）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正科级及以上职务；任职满1年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从事信访维稳、农林、水利、交通管理工作2年以上或有2年以上乡镇工作经历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安全生产监督局局长 （三级雇员）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安全科学与工程类、化学类、生物工程类、化工与制药类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正科级及以上职务；任职满1年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从事安全生产监管工作2年以上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环境保护局 局长 （三级雇员）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环境科学与工程类、化学类、生物工程类、化工与制药类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正科级及以上职务；任职满1年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从事环境保护管理工作2年以上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综合执法局 局长 （三级雇员）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工商管理类、法学类、城市管理、公共事业管理、行政管理专业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正科级及以上职务；任职满1年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从事工商管理、质量技术监督、治安管理、食品药品监管、城市管理、行政法制管理工作2年以上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党群工作部 部长 （三级雇员）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正科级及以上职务；任职满1年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从事组织人事、党建、宣传、群团工作2年以上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纪检监察室 主任 （三级雇员）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正科级及以上职务；任职满1年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从事纪检、监察、审计工作2年以上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社会事业发展局副局长 （四级雇员）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任副科级及以上职务；任职满1年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从事信访维稳、农林、水利、交通工作2年以上或有2年以上乡镇工作经历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综合执法局 副局长 （四级雇员）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工商管理类、法学类、公安学类、城市管理、公共事业管理、行政管理专业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任副科级及以上职务；任职满1年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从事工商管理、质量技术监督、治安管理、食品药品监管、城市管理、行政法制管理工作2年以上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国土规划建设局副局长 （四级雇员）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土木类、建筑类、测绘类、管理科学与工程类、土地资源管理专业、城市管理专业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任副科级及以上职务；任职满1年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从事国土规划建设管理工作2年以上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安全生产监督局 安监主管 （五级雇员）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安全科学与工程类、化学类、生物工程类、化工与制药类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3年以上安全生产监管工作经历（4年以上安全生产监管工作经历的不受专业限制）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持有安全生产行政执法资格证者优先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综合执法局 城市管理主管 （五级雇员）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城市管理、公共事业管理、行政管理专业，，执法证优先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3年以上城市管理、行政法制工作经历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持有城市管理行政执法资格证者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经济发展局 企业服务主管 （五级雇员）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经济学门类、管理学门类、化学类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3年以上经济发展、工业或商务相关工作经历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环境保护局 环保主管 （五级雇员）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环境科学与工程类、化学类、生物工程类、化工与制药类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3年以上环境保护工作经历（4年以上环境保护工作经历的不受专业限制）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持有环境保护行政执法资格证者优先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财政局 资金主管 （五级雇员）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会计学专业、财务管理专业、审计学专业、财政学专业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3年以上财经、金融相关工作经历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安全生产监督局安监主办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安全科学与工程类、化学类、生物工程类、化工与制药类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2年以上安全生产监管工作经历（3年以上安全生产监管工作经历的不受专业限制）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具有安全生产行政执法资格证，需要值班和夜查。 适合男性。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环境保护局 环保主办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环境科学与工程类、化学类、生物工程类、化工与制药类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2年以上环境保护工作经历（3年以上环境保护工作经历的不受专业限制）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具有环境保护行政执法资格证，需要值班和夜查。 适合男性。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综合执法局 工商质监主办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工商管理类、质量管理工程专业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2年以上工商、质监部门相关工作经历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持有工商质监行政执法资格证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综合执法局 食药监主办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食品科学与工程类、药学类、中药学类、生物医学工程类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2年以上食品、药品监管部门相关工作经历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持有食药监行政执法资格证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综合执法局 城市管理主办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公共事业管理、行政管理、城市管理专业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2年以上城市管理相关工作经历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持有城市管理行政执法资格证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经济发展局 发改主办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经济学类、化学类、化工与制药类、经济与贸易类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2年以上工业、商务相关工作经历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招商局 投资服务主办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化学类、生物工程类、化工与制药类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2年以上工商管理、项目推进相关工作经历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国土规划建设局建设主办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土木类、建筑类、测绘类、管理科学与工程类、土地资源管理专业、城市管理专业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2年以上建设部门工作经历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国土规划建设局认证主办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建筑类、测绘类、地质类、公共管理类（土地资源管理专业）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2年以上国土规划建设工作经历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国土规划建设局工程主办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建筑类、测绘类、地质类、公共管理类（土地资源管理专业）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2年以上国土规划建设工作经历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二级及以上注册建造师（建筑、公路、水利水电、市政）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国土规划建设局规划主办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2年以上规划管理工作经历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社会事业发展局综治主办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不限，法学专业优先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2年以上社区管理、信访维稳、信访、综治维稳工作经历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社会事业发展局交通运输主办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交通运输、交通工程专业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2年以上交通运输管理工作经历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办公室 文秘主办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不限，文学门类、历史学门类、哲学门类、法学门类、经济学门类优先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2年以上县（区）以上党政办公室或市直部门文秘工作经历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办公室 文书档案主办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不限，档案学专业优先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2年以上办公室收发文或文书档案管理工作经历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办公室 综合事务主办 （六级雇员）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2年以上办公室工作经历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综合执法局 执法员 （七级雇员）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有城管执法工作经历的优先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综合执法局 执法员 （七级雇员）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有食药监、工商、质监执法工作经历的优先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04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0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13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8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" w:type="dxa"/>
            <w:tcBorders>
              <w:top w:val="single" w:color="DEDEDE" w:sz="2" w:space="0"/>
              <w:left w:val="single" w:color="DEDEDE" w:sz="2" w:space="0"/>
              <w:bottom w:val="single" w:color="DEDEDE" w:sz="2" w:space="0"/>
              <w:right w:val="single" w:color="DEDEDE" w:sz="2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注：1.年龄计算至2018年12月31日，如“30周岁以下”为1987年12月31日以后出生;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2.工作年限计算时间截止至2018年12月31日。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专业以《教育部关于印发〈普通高等学校本科专业目录(2012年)〉、〈普通高等学校本科专业设置管理规定〉等文件的通知》(教高[2012]9号)及《授予博士、硕士学位和培养研究生的学科、专业目录》(1997年)为标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F0A74"/>
    <w:rsid w:val="0CAF0A74"/>
    <w:rsid w:val="1BC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2019-01-07T07:03:00Z</dcterms:created>
  <dc:creator>Administrator</dc:creator>
  <cp:lastModifiedBy>没有名字</cp:lastModifiedBy>
  <dcterms:modified xsi:type="dcterms:W3CDTF">2019-01-07T07:16:59Z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