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/>
          <w:sz w:val="28"/>
          <w:szCs w:val="28"/>
        </w:rPr>
        <w:t xml:space="preserve">                     </w:t>
      </w:r>
    </w:p>
    <w:tbl>
      <w:tblPr>
        <w:tblStyle w:val="4"/>
        <w:tblpPr w:leftFromText="180" w:rightFromText="180" w:vertAnchor="text" w:horzAnchor="page" w:tblpXSpec="center" w:tblpY="861"/>
        <w:tblW w:w="13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75"/>
        <w:gridCol w:w="945"/>
        <w:gridCol w:w="1687"/>
        <w:gridCol w:w="2078"/>
        <w:gridCol w:w="483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编号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拟聘岗位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拟聘人数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年龄要求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专业要求（方向）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临床医学类、全科医师专业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具有执业医师资格证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护理人员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护理类专业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取得护士规范化培训合格证书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公卫管理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流行病与卫生统计学专业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公卫心理治疗师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大学专科及以上学历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74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国家二级及以上心理咨询师；有从事心理咨询一线工作或心理危机干预相关工作经历者优先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党建人员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0"/>
              </w:rPr>
              <w:t>马克思主义哲学、新闻学、语言学及应用语言学、汉语言文字学、中国现当代文学、行政管理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中共党员，需要提供所在党组织出具的党员身份证明原件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语言学及应用语言学、汉语言文学、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中国现当代文学、行政管理专业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信息管理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计算机类专业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设备维修人员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  <w:r>
              <w:rPr>
                <w:rFonts w:ascii="宋体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医疗器械制造与维护</w:t>
            </w:r>
            <w:r>
              <w:rPr>
                <w:rFonts w:hint="eastAsia" w:ascii="宋体" w:hAnsi="宋体" w:cs="Arial"/>
                <w:sz w:val="20"/>
              </w:rPr>
              <w:t>专业</w:t>
            </w:r>
            <w:r>
              <w:rPr>
                <w:rFonts w:hint="eastAsia" w:ascii="宋体" w:hAnsi="宋体" w:cs="宋体"/>
                <w:sz w:val="18"/>
                <w:szCs w:val="18"/>
              </w:rPr>
              <w:t>、医疗器械工程</w:t>
            </w:r>
            <w:r>
              <w:rPr>
                <w:rFonts w:hint="eastAsia" w:ascii="宋体" w:hAnsi="宋体" w:cs="Arial"/>
                <w:sz w:val="20"/>
              </w:rPr>
              <w:t>专业</w:t>
            </w:r>
            <w:r>
              <w:rPr>
                <w:rFonts w:hint="eastAsia" w:ascii="宋体" w:hAnsi="宋体" w:cs="宋体"/>
                <w:sz w:val="18"/>
                <w:szCs w:val="18"/>
              </w:rPr>
              <w:t>、医疗仪器维修技术</w:t>
            </w:r>
            <w:r>
              <w:rPr>
                <w:rFonts w:hint="eastAsia" w:ascii="宋体" w:hAnsi="宋体" w:cs="Arial"/>
                <w:sz w:val="20"/>
              </w:rPr>
              <w:t>专业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Arial"/>
                <w:sz w:val="20"/>
              </w:rPr>
              <w:t>生物医学工程专业、医学信息工程专业、医学设备技术学专业、医学信息学专业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</w:tbl>
    <w:p>
      <w:pPr>
        <w:spacing w:line="560" w:lineRule="exact"/>
        <w:jc w:val="center"/>
        <w:rPr>
          <w:rFonts w:hint="eastAsia"/>
          <w:sz w:val="28"/>
          <w:szCs w:val="28"/>
        </w:rPr>
        <w:sectPr>
          <w:footerReference r:id="rId3" w:type="default"/>
          <w:pgSz w:w="16838" w:h="11906" w:orient="landscape"/>
          <w:pgMar w:top="720" w:right="720" w:bottom="720" w:left="720" w:header="794" w:footer="964" w:gutter="0"/>
          <w:cols w:space="720" w:num="1"/>
          <w:docGrid w:type="lines" w:linePitch="317" w:charSpace="0"/>
        </w:sect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四川省精神医学中心人员招聘条件要求信息</w:t>
      </w:r>
      <w:bookmarkEnd w:id="0"/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F2834"/>
    <w:rsid w:val="2AAF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2019-01-30T02:46:00Z</dcterms:created>
  <dc:creator>天空</dc:creator>
  <cp:lastModifiedBy>天空</cp:lastModifiedBy>
  <dcterms:modified xsi:type="dcterms:W3CDTF">2019-01-30T02:47:37Z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