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44"/>
          <w:szCs w:val="44"/>
          <w:shd w:val="clear" w:fill="FFFFFF"/>
        </w:rPr>
        <w:t>事业编制招聘岗位</w:t>
      </w:r>
    </w:p>
    <w:tbl>
      <w:tblPr>
        <w:tblpPr w:vertAnchor="text" w:tblpXSpec="left"/>
        <w:tblW w:w="100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19"/>
        <w:gridCol w:w="851"/>
        <w:gridCol w:w="2128"/>
        <w:gridCol w:w="43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3"/>
                <w:szCs w:val="23"/>
              </w:rPr>
              <w:t>需求专业</w:t>
            </w:r>
          </w:p>
        </w:tc>
        <w:tc>
          <w:tcPr>
            <w:tcW w:w="14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3"/>
                <w:szCs w:val="23"/>
              </w:rPr>
              <w:t>需求人数</w:t>
            </w:r>
          </w:p>
        </w:tc>
        <w:tc>
          <w:tcPr>
            <w:tcW w:w="2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3"/>
                <w:szCs w:val="23"/>
              </w:rPr>
              <w:t>相关要求</w:t>
            </w:r>
          </w:p>
        </w:tc>
        <w:tc>
          <w:tcPr>
            <w:tcW w:w="43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3"/>
                <w:szCs w:val="23"/>
              </w:rPr>
              <w:t>其他待遇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3"/>
                <w:szCs w:val="23"/>
              </w:rPr>
              <w:t>学历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12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年龄</w:t>
            </w:r>
          </w:p>
        </w:tc>
        <w:tc>
          <w:tcPr>
            <w:tcW w:w="43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临床医学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研究生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应往届不限，研究生年龄35岁以下。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研究生毕业证、学位证、规培证、执业医师证四证齐全的，安家费10万元。入住人才公寓。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临床医学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21"/>
                <w:szCs w:val="21"/>
              </w:rPr>
              <w:t>本科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应往届不限，本科年龄35岁以下。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本科持毕业证、学位证、执业医师证、规培证的，补助3万元。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Helvetica" w:cs="Calibri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3712"/>
    <w:rsid w:val="2890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2019-03-11T09:15:00Z</dcterms:created>
  <dc:creator>Yan</dc:creator>
  <cp:lastModifiedBy>Yan</cp:lastModifiedBy>
  <dcterms:modified xsi:type="dcterms:W3CDTF">2019-03-11T09:15:30Z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